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84"/>
          <w:lang w:eastAsia="zh-CN"/>
        </w:rPr>
        <w:t xml:space="preserve">招</w:t>
      </w:r>
      <w:r>
        <w:rPr>
          <w:rFonts w:hint="eastAsia" w:ascii="华文宋体" w:hAnsi="华文宋体" w:eastAsia="仿宋_GB2312" w:cs="华文宋体"/>
          <w:b/>
          <w:sz w:val="84"/>
          <w:lang w:eastAsia="zh-CN"/>
        </w:rPr>
        <w:t xml:space="preserve">  </w:t>
      </w:r>
      <w:r>
        <w:rPr>
          <w:rFonts w:hint="eastAsia" w:ascii="仿宋_GB2312" w:hAnsi="华文宋体" w:eastAsia="仿宋_GB2312" w:cs="华文宋体"/>
          <w:b/>
          <w:sz w:val="84"/>
          <w:lang w:eastAsia="zh-CN"/>
        </w:rPr>
        <w:t xml:space="preserve"> 标</w:t>
      </w:r>
      <w:r>
        <w:rPr>
          <w:rFonts w:hint="eastAsia" w:ascii="华文宋体" w:hAnsi="华文宋体" w:eastAsia="仿宋_GB2312" w:cs="华文宋体"/>
          <w:b/>
          <w:sz w:val="84"/>
          <w:lang w:eastAsia="zh-CN"/>
        </w:rPr>
        <w:t xml:space="preserve">  </w:t>
      </w:r>
      <w:r>
        <w:rPr>
          <w:rFonts w:hint="eastAsia" w:ascii="仿宋_GB2312" w:hAnsi="华文宋体" w:eastAsia="仿宋_GB2312" w:cs="华文宋体"/>
          <w:b/>
          <w:sz w:val="84"/>
          <w:lang w:eastAsia="zh-CN"/>
        </w:rPr>
        <w:t xml:space="preserve"> 文</w:t>
      </w:r>
      <w:r>
        <w:rPr>
          <w:rFonts w:hint="eastAsia" w:ascii="华文宋体" w:hAnsi="华文宋体" w:eastAsia="仿宋_GB2312" w:cs="华文宋体"/>
          <w:b/>
          <w:sz w:val="84"/>
          <w:lang w:eastAsia="zh-CN"/>
        </w:rPr>
        <w:t xml:space="preserve">  </w:t>
      </w:r>
      <w:r>
        <w:rPr>
          <w:rFonts w:hint="eastAsia" w:ascii="仿宋_GB2312" w:hAnsi="华文宋体" w:eastAsia="仿宋_GB2312" w:cs="华文宋体"/>
          <w:b/>
          <w:sz w:val="84"/>
          <w:lang w:eastAsia="zh-CN"/>
        </w:rPr>
        <w:t xml:space="preserve"> 件</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44"/>
          <w:lang w:eastAsia="zh-CN"/>
        </w:rPr>
        <w:t xml:space="preserve">（电子招投标）</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项目编号：JSZC-321100-JZCG-G2025-0</w:t>
      </w:r>
      <w:r>
        <w:rPr>
          <w:rFonts w:hint="eastAsia" w:ascii="仿宋_GB2312" w:hAnsi="华文宋体" w:eastAsia="仿宋_GB2312" w:cs="华文宋体"/>
          <w:b/>
          <w:sz w:val="36"/>
          <w:lang w:eastAsia="zh-CN"/>
        </w:rPr>
        <w:t xml:space="preserve">0</w:t>
      </w:r>
      <w:r>
        <w:rPr>
          <w:rFonts w:hint="eastAsia" w:ascii="仿宋_GB2312" w:hAnsi="华文宋体" w:eastAsia="仿宋_GB2312" w:cs="华文宋体"/>
          <w:b/>
          <w:sz w:val="36"/>
          <w:lang w:eastAsia="zh-CN"/>
        </w:rPr>
        <w:t xml:space="preserve">45</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jc w:val="center"/>
        <w:spacing w:after="0" w:line="360" w:lineRule="auto"/>
        <w:rPr>
          <w:rFonts w:ascii="仿宋_GB2312" w:hAnsi="MS Mincho" w:eastAsia="仿宋_GB2312" w:cs="MS Mincho"/>
          <w:b/>
          <w:sz w:val="36"/>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b/>
          <w:sz w:val="36"/>
          <w:lang w:eastAsia="zh-CN"/>
        </w:rPr>
        <w:t xml:space="preserve">项</w:t>
      </w:r>
      <w:r>
        <w:rPr>
          <w:rFonts w:hint="eastAsia" w:ascii="仿宋_GB2312" w:hAnsi="MS Mincho" w:eastAsia="仿宋_GB2312" w:cs="MS Mincho"/>
          <w:b/>
          <w:sz w:val="36"/>
          <w:lang w:eastAsia="zh-CN"/>
        </w:rPr>
        <w:t xml:space="preserve">目名</w:t>
      </w:r>
      <w:r>
        <w:rPr>
          <w:rFonts w:hint="eastAsia" w:ascii="仿宋_GB2312" w:hAnsi="MS Mincho" w:eastAsia="仿宋_GB2312" w:cs="MS Mincho"/>
          <w:b/>
          <w:sz w:val="36"/>
          <w:lang w:eastAsia="zh-CN"/>
        </w:rPr>
        <w:t xml:space="preserve">称：</w:t>
      </w:r>
      <w:r>
        <w:rPr>
          <w:rFonts w:hint="eastAsia" w:ascii="仿宋_GB2312" w:hAnsi="MS Mincho" w:eastAsia="仿宋_GB2312" w:cs="MS Mincho"/>
          <w:b/>
          <w:sz w:val="36"/>
          <w:lang w:eastAsia="zh-CN"/>
        </w:rPr>
        <w:t xml:space="preserve">镇江市数字120+院前院内</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MS Mincho" w:eastAsia="仿宋_GB2312" w:cs="MS Mincho"/>
          <w:b/>
          <w:sz w:val="36"/>
          <w:lang w:eastAsia="zh-CN"/>
        </w:rPr>
        <w:t xml:space="preserve">      </w:t>
      </w:r>
      <w:r>
        <w:rPr>
          <w:rFonts w:hint="eastAsia" w:ascii="仿宋_GB2312" w:hAnsi="MS Mincho" w:eastAsia="仿宋_GB2312" w:cs="MS Mincho"/>
          <w:b/>
          <w:sz w:val="36"/>
          <w:lang w:eastAsia="zh-CN"/>
        </w:rPr>
        <w:t xml:space="preserve">信息一体化建设项目</w:t>
      </w:r>
      <w:r>
        <w:rPr>
          <w:rFonts w:hint="eastAsia" w:ascii="华文宋体" w:hAnsi="华文宋体" w:eastAsia="仿宋_GB2312" w:cs="华文宋体"/>
          <w:b/>
          <w:sz w:val="36"/>
          <w:lang w:eastAsia="zh-CN"/>
        </w:rPr>
        <w:t xml:space="preserve"> </w:t>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b/>
          <w:sz w:val="36"/>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镇江市公共资源交易中心</w:t>
      </w:r>
      <w:r>
        <w:rPr>
          <w:rFonts w:hint="eastAsia" w:ascii="华文宋体" w:hAnsi="华文宋体" w:eastAsia="仿宋_GB2312" w:cs="华文宋体"/>
          <w:b/>
          <w:sz w:val="36"/>
          <w:lang w:eastAsia="zh-CN"/>
        </w:rPr>
        <w:t xml:space="preserve">  </w:t>
      </w:r>
      <w:r>
        <w:rPr>
          <w:rFonts w:hint="eastAsia" w:ascii="仿宋_GB2312" w:hAnsi="华文宋体" w:eastAsia="仿宋_GB2312" w:cs="华文宋体"/>
          <w:b/>
          <w:sz w:val="36"/>
          <w:lang w:eastAsia="zh-CN"/>
        </w:rPr>
        <w:t xml:space="preserve"> </w:t>
      </w:r>
      <w:r/>
    </w:p>
    <w:p>
      <w:pPr>
        <w:jc w:val="center"/>
        <w:spacing w:after="0" w:line="360" w:lineRule="auto"/>
        <w:rPr>
          <w:rFonts w:ascii="仿宋_GB2312" w:hAnsi="华文宋体" w:eastAsia="仿宋_GB2312" w:cs="华文宋体"/>
          <w:b/>
          <w:color w:val="000000" w:themeColor="text1"/>
          <w:sz w:val="36"/>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20</w:t>
      </w:r>
      <w:r>
        <w:rPr>
          <w:rFonts w:hint="eastAsia" w:ascii="仿宋_GB2312" w:hAnsi="华文宋体" w:eastAsia="仿宋_GB2312" w:cs="华文宋体"/>
          <w:b/>
          <w:sz w:val="36"/>
          <w:lang w:eastAsia="zh-CN"/>
        </w:rPr>
        <w:t xml:space="preserve">25年</w:t>
      </w:r>
      <w:r>
        <w:rPr>
          <w:rFonts w:hint="eastAsia" w:ascii="仿宋_GB2312" w:hAnsi="华文宋体" w:eastAsia="仿宋_GB2312" w:cs="华文宋体"/>
          <w:b/>
          <w:sz w:val="36"/>
          <w:lang w:eastAsia="zh-CN"/>
        </w:rPr>
        <w:t xml:space="preserve">11</w:t>
      </w:r>
      <w:r>
        <w:rPr>
          <w:rFonts w:hint="eastAsia" w:ascii="仿宋_GB2312" w:hAnsi="华文宋体" w:eastAsia="仿宋_GB2312" w:cs="华文宋体"/>
          <w:b/>
          <w:sz w:val="36"/>
          <w:lang w:eastAsia="zh-CN"/>
        </w:rPr>
        <w:t xml:space="preserve">月</w:t>
      </w:r>
      <w:r>
        <w:rPr>
          <w:rFonts w:hint="eastAsia" w:ascii="仿宋_GB2312" w:hAnsi="华文宋体" w:eastAsia="仿宋_GB2312" w:cs="华文宋体"/>
          <w:b/>
          <w:sz w:val="36"/>
          <w:lang w:eastAsia="zh-CN"/>
        </w:rPr>
        <w:t xml:space="preserve">13</w:t>
      </w:r>
      <w:r>
        <w:rPr>
          <w:rFonts w:hint="eastAsia" w:ascii="仿宋_GB2312" w:hAnsi="华文宋体" w:eastAsia="仿宋_GB2312" w:cs="华文宋体"/>
          <w:b/>
          <w:sz w:val="36"/>
          <w:lang w:eastAsia="zh-CN"/>
        </w:rPr>
        <w:t xml:space="preserve">日</w:t>
      </w:r>
      <w:r/>
    </w:p>
    <w:p>
      <w:pPr>
        <w:jc w:val="center"/>
        <w:spacing w:after="0" w:line="360" w:lineRule="auto"/>
        <w:rPr>
          <w:rFonts w:ascii="仿宋_GB2312" w:hAnsi="华文宋体" w:eastAsia="仿宋_GB2312" w:cs="华文宋体"/>
          <w:b/>
          <w:sz w:val="36"/>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6"/>
          <w:lang w:eastAsia="zh-CN"/>
        </w:rPr>
      </w:r>
      <w:r/>
    </w:p>
    <w:p>
      <w:pPr>
        <w:jc w:val="center"/>
        <w:spacing w:after="0" w:line="360" w:lineRule="auto"/>
        <w:rPr>
          <w:rFonts w:ascii="仿宋_GB2312" w:hAnsi="华文宋体" w:eastAsia="仿宋_GB2312" w:cs="华文宋体"/>
          <w:b/>
          <w:sz w:val="36"/>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6"/>
          <w:lang w:eastAsia="zh-CN"/>
        </w:rPr>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44"/>
          <w:lang w:eastAsia="zh-CN"/>
        </w:rPr>
        <w:t xml:space="preserve">招标文件目录</w:t>
      </w:r>
      <w:r/>
    </w:p>
    <w:p>
      <w:pPr>
        <w:ind w:firstLine="221"/>
        <w:jc w:val="both"/>
        <w:spacing w:after="0" w:line="360" w:lineRule="auto"/>
        <w:rPr>
          <w:rFonts w:ascii="仿宋_GB2312" w:hAnsi="华文宋体" w:eastAsia="仿宋_GB2312" w:cs="华文宋体"/>
          <w:b/>
          <w:sz w:val="4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44"/>
          <w:lang w:eastAsia="zh-CN"/>
        </w:rPr>
      </w:r>
      <w:r/>
    </w:p>
    <w:p>
      <w:pPr>
        <w:ind w:firstLine="221"/>
        <w:jc w:val="center"/>
        <w:spacing w:after="0" w:line="360" w:lineRule="auto"/>
        <w:rPr>
          <w:rFonts w:ascii="仿宋_GB2312" w:hAnsi="华文宋体" w:eastAsia="仿宋_GB2312" w:cs="华文宋体"/>
          <w:b/>
          <w:sz w:val="4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44"/>
          <w:lang w:eastAsia="zh-CN"/>
        </w:rPr>
      </w:r>
      <w:r/>
    </w:p>
    <w:p>
      <w:pPr>
        <w:ind w:firstLine="1945"/>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第一部分</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投标邀请</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3-6</w:t>
      </w:r>
      <w:r/>
    </w:p>
    <w:p>
      <w:pPr>
        <w:jc w:val="both"/>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              第二部分</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投标人须知</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7-2</w:t>
      </w:r>
      <w:r>
        <w:rPr>
          <w:rFonts w:hint="eastAsia" w:ascii="仿宋_GB2312" w:hAnsi="华文宋体" w:eastAsia="仿宋_GB2312" w:cs="华文宋体"/>
          <w:b/>
          <w:sz w:val="28"/>
          <w:lang w:eastAsia="zh-CN"/>
        </w:rPr>
        <w:t xml:space="preserve">5</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p>
    <w:p>
      <w:pPr>
        <w:jc w:val="both"/>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              第三部分</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合同</w:t>
      </w:r>
      <w:r>
        <w:rPr>
          <w:rFonts w:hint="eastAsia" w:ascii="华文宋体"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2</w:t>
      </w:r>
      <w:r>
        <w:rPr>
          <w:rFonts w:hint="eastAsia" w:ascii="仿宋_GB2312" w:hAnsi="华文宋体" w:eastAsia="仿宋_GB2312" w:cs="华文宋体"/>
          <w:b/>
          <w:sz w:val="28"/>
          <w:lang w:eastAsia="zh-CN"/>
        </w:rPr>
        <w:t xml:space="preserve">6</w:t>
      </w:r>
      <w:r>
        <w:rPr>
          <w:rFonts w:hint="eastAsia" w:ascii="仿宋_GB2312" w:hAnsi="华文宋体" w:eastAsia="仿宋_GB2312" w:cs="华文宋体"/>
          <w:b/>
          <w:sz w:val="28"/>
          <w:lang w:eastAsia="zh-CN"/>
        </w:rPr>
        <w:t xml:space="preserve">-3</w:t>
      </w:r>
      <w:r>
        <w:rPr>
          <w:rFonts w:hint="eastAsia" w:ascii="仿宋_GB2312" w:hAnsi="华文宋体" w:eastAsia="仿宋_GB2312" w:cs="华文宋体"/>
          <w:b/>
          <w:sz w:val="28"/>
          <w:lang w:eastAsia="zh-CN"/>
        </w:rPr>
        <w:t xml:space="preserve">8</w:t>
      </w:r>
      <w:r/>
    </w:p>
    <w:p>
      <w:pPr>
        <w:jc w:val="both"/>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              第四部分</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采购需求</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3</w:t>
      </w:r>
      <w:r>
        <w:rPr>
          <w:rFonts w:hint="eastAsia" w:ascii="仿宋_GB2312" w:hAnsi="华文宋体" w:eastAsia="仿宋_GB2312" w:cs="华文宋体"/>
          <w:b/>
          <w:sz w:val="28"/>
          <w:lang w:eastAsia="zh-CN"/>
        </w:rPr>
        <w:t xml:space="preserve">9</w:t>
      </w:r>
      <w:r>
        <w:rPr>
          <w:rFonts w:hint="eastAsia" w:ascii="仿宋_GB2312" w:hAnsi="华文宋体" w:eastAsia="仿宋_GB2312" w:cs="华文宋体"/>
          <w:b/>
          <w:sz w:val="28"/>
          <w:lang w:eastAsia="zh-CN"/>
        </w:rPr>
        <w:t xml:space="preserve">-</w:t>
      </w:r>
      <w:r>
        <w:rPr>
          <w:rFonts w:hint="eastAsia" w:ascii="仿宋_GB2312" w:hAnsi="华文宋体" w:eastAsia="仿宋_GB2312" w:cs="华文宋体"/>
          <w:b/>
          <w:sz w:val="28"/>
          <w:lang w:eastAsia="zh-CN"/>
        </w:rPr>
        <w:t xml:space="preserve">5</w:t>
      </w:r>
      <w:r>
        <w:rPr>
          <w:rFonts w:hint="eastAsia" w:ascii="仿宋_GB2312" w:hAnsi="华文宋体" w:eastAsia="仿宋_GB2312" w:cs="华文宋体"/>
          <w:b/>
          <w:sz w:val="28"/>
          <w:lang w:eastAsia="zh-CN"/>
        </w:rPr>
        <w:t xml:space="preserve">6</w:t>
      </w:r>
      <w:r/>
    </w:p>
    <w:p>
      <w:pPr>
        <w:jc w:val="both"/>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              第五部分</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评标办法和标准</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5</w:t>
      </w:r>
      <w:r>
        <w:rPr>
          <w:rFonts w:hint="eastAsia" w:ascii="仿宋_GB2312" w:hAnsi="华文宋体" w:eastAsia="仿宋_GB2312" w:cs="华文宋体"/>
          <w:b/>
          <w:sz w:val="28"/>
          <w:lang w:eastAsia="zh-CN"/>
        </w:rPr>
        <w:t xml:space="preserve">7</w:t>
      </w:r>
      <w:r>
        <w:rPr>
          <w:rFonts w:hint="eastAsia" w:ascii="仿宋_GB2312" w:hAnsi="华文宋体" w:eastAsia="仿宋_GB2312" w:cs="华文宋体"/>
          <w:b/>
          <w:sz w:val="28"/>
          <w:lang w:eastAsia="zh-CN"/>
        </w:rPr>
        <w:t xml:space="preserve">-</w:t>
      </w:r>
      <w:r>
        <w:rPr>
          <w:rFonts w:hint="eastAsia" w:ascii="仿宋_GB2312" w:hAnsi="华文宋体" w:eastAsia="仿宋_GB2312" w:cs="华文宋体"/>
          <w:b/>
          <w:sz w:val="28"/>
          <w:lang w:eastAsia="zh-CN"/>
        </w:rPr>
        <w:t xml:space="preserve">6</w:t>
      </w:r>
      <w:r>
        <w:rPr>
          <w:rFonts w:hint="eastAsia" w:ascii="仿宋_GB2312" w:hAnsi="华文宋体" w:eastAsia="仿宋_GB2312" w:cs="华文宋体"/>
          <w:b/>
          <w:sz w:val="28"/>
          <w:lang w:eastAsia="zh-CN"/>
        </w:rPr>
        <w:t xml:space="preserve">6</w:t>
      </w:r>
      <w:r/>
    </w:p>
    <w:p>
      <w:pPr>
        <w:spacing w:after="0" w:line="360" w:lineRule="auto"/>
        <w:rPr>
          <w:rFonts w:ascii="仿宋_GB2312" w:eastAsia="仿宋_GB2312"/>
          <w:sz w:val="21"/>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lang w:eastAsia="zh-CN"/>
        </w:rPr>
        <w:t xml:space="preserve">              第六部分</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 投标文件（格式）</w:t>
      </w:r>
      <w:r>
        <w:rPr>
          <w:rFonts w:hint="eastAsia" w:ascii="华文宋体" w:hAnsi="华文宋体" w:eastAsia="仿宋_GB2312" w:cs="华文宋体"/>
          <w:b/>
          <w:sz w:val="28"/>
          <w:lang w:eastAsia="zh-CN"/>
        </w:rPr>
        <w:t xml:space="preserve">             </w:t>
      </w:r>
      <w:r>
        <w:rPr>
          <w:rFonts w:hint="eastAsia" w:ascii="仿宋_GB2312" w:hAnsi="华文宋体" w:eastAsia="仿宋_GB2312" w:cs="华文宋体"/>
          <w:b/>
          <w:sz w:val="28"/>
          <w:lang w:eastAsia="zh-CN"/>
        </w:rPr>
        <w:t xml:space="preserve">6</w:t>
      </w:r>
      <w:r>
        <w:rPr>
          <w:rFonts w:hint="eastAsia" w:ascii="仿宋_GB2312" w:hAnsi="华文宋体" w:eastAsia="仿宋_GB2312" w:cs="华文宋体"/>
          <w:b/>
          <w:sz w:val="28"/>
          <w:lang w:eastAsia="zh-CN"/>
        </w:rPr>
        <w:t xml:space="preserve">7</w:t>
      </w:r>
      <w:r>
        <w:rPr>
          <w:rFonts w:hint="eastAsia" w:ascii="仿宋_GB2312" w:hAnsi="华文宋体" w:eastAsia="仿宋_GB2312" w:cs="华文宋体"/>
          <w:b/>
          <w:sz w:val="28"/>
          <w:lang w:eastAsia="zh-CN"/>
        </w:rPr>
        <w:t xml:space="preserve">-</w:t>
      </w:r>
      <w:r>
        <w:rPr>
          <w:rFonts w:hint="eastAsia" w:ascii="仿宋_GB2312" w:hAnsi="华文宋体" w:eastAsia="仿宋_GB2312" w:cs="华文宋体"/>
          <w:b/>
          <w:sz w:val="28"/>
          <w:lang w:eastAsia="zh-CN"/>
        </w:rPr>
        <w:t xml:space="preserve">8</w:t>
      </w:r>
      <w:r>
        <w:rPr>
          <w:rFonts w:hint="eastAsia" w:ascii="仿宋_GB2312" w:hAnsi="华文宋体" w:eastAsia="仿宋_GB2312" w:cs="华文宋体"/>
          <w:b/>
          <w:sz w:val="28"/>
          <w:lang w:eastAsia="zh-CN"/>
        </w:rPr>
        <w:t xml:space="preserve">8</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ind w:left="779" w:right="900" w:firstLine="420"/>
        <w:jc w:val="cente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第一部分</w:t>
      </w:r>
      <w:r>
        <w:rPr>
          <w:rFonts w:hint="eastAsia" w:ascii="华文宋体" w:hAnsi="华文宋体" w:eastAsia="仿宋_GB2312" w:cs="华文宋体"/>
          <w:b/>
          <w:sz w:val="36"/>
          <w:lang w:eastAsia="zh-CN"/>
        </w:rPr>
        <w:t xml:space="preserve"> </w:t>
      </w:r>
      <w:r>
        <w:rPr>
          <w:rFonts w:hint="eastAsia" w:ascii="仿宋_GB2312" w:hAnsi="华文宋体" w:eastAsia="仿宋_GB2312" w:cs="华文宋体"/>
          <w:b/>
          <w:sz w:val="36"/>
          <w:lang w:eastAsia="zh-CN"/>
        </w:rPr>
        <w:t xml:space="preserve"> 投标邀请</w:t>
      </w:r>
      <w:r/>
    </w:p>
    <w:p>
      <w:pPr>
        <w:ind w:firstLine="480"/>
        <w:jc w:val="both"/>
        <w:spacing w:after="0" w:line="360" w:lineRule="auto"/>
        <w:rPr>
          <w:rFonts w:ascii="仿宋_GB2312" w:eastAsia="仿宋_GB2312"/>
          <w:lang w:eastAsia="zh-CN"/>
        </w:rPr>
        <w:pBdr>
          <w:top w:val="single" w:color="000000" w:sz="4" w:space="0"/>
          <w:left w:val="single" w:color="000000" w:sz="4" w:space="0"/>
          <w:bottom w:val="single" w:color="000000" w:sz="4" w:space="0"/>
          <w:right w:val="single" w:color="000000" w:sz="4" w:space="0"/>
        </w:pBdr>
      </w:pPr>
      <w:r>
        <w:rPr>
          <w:rFonts w:hint="eastAsia" w:ascii="仿宋_GB2312" w:hAnsi="华文宋体" w:eastAsia="仿宋_GB2312" w:cs="华文宋体"/>
          <w:sz w:val="24"/>
          <w:lang w:eastAsia="zh-CN"/>
        </w:rPr>
        <w:t xml:space="preserve">项目概况</w:t>
      </w:r>
      <w:r/>
    </w:p>
    <w:p>
      <w:pPr>
        <w:ind w:firstLine="480"/>
        <w:jc w:val="both"/>
        <w:spacing w:after="0" w:line="360" w:lineRule="auto"/>
        <w:rPr>
          <w:rFonts w:ascii="仿宋_GB2312" w:eastAsia="仿宋_GB2312"/>
          <w:lang w:eastAsia="zh-CN"/>
        </w:rPr>
        <w:pBdr>
          <w:top w:val="single" w:color="000000" w:sz="4" w:space="0"/>
          <w:left w:val="single" w:color="000000" w:sz="4" w:space="0"/>
          <w:bottom w:val="single" w:color="000000" w:sz="4" w:space="0"/>
          <w:right w:val="single" w:color="000000" w:sz="4" w:space="0"/>
        </w:pBdr>
      </w:pPr>
      <w:r>
        <w:rPr>
          <w:rFonts w:hint="eastAsia" w:ascii="仿宋_GB2312" w:hAnsi="宋体" w:eastAsia="仿宋_GB2312" w:cs="宋体"/>
          <w:sz w:val="24"/>
          <w:u w:val="single"/>
          <w:lang w:eastAsia="zh-CN"/>
        </w:rPr>
        <w:t xml:space="preserve">镇江市数字120+</w:t>
      </w:r>
      <w:r>
        <w:rPr>
          <w:rFonts w:hint="eastAsia" w:ascii="仿宋_GB2312" w:hAnsi="宋体" w:eastAsia="仿宋_GB2312" w:cs="宋体"/>
          <w:sz w:val="24"/>
          <w:u w:val="single"/>
          <w:lang w:eastAsia="zh-CN"/>
        </w:rPr>
        <w:t xml:space="preserve">院前院内信息一体化建设</w:t>
      </w:r>
      <w:r>
        <w:rPr>
          <w:rFonts w:ascii="仿宋_GB2312" w:hAnsi="宋体" w:eastAsia="仿宋_GB2312" w:cs="宋体"/>
          <w:sz w:val="24"/>
          <w:u w:val="single"/>
          <w:lang w:eastAsia="zh-CN"/>
        </w:rPr>
        <w:t xml:space="preserve">项目</w:t>
      </w:r>
      <w:r>
        <w:rPr>
          <w:rFonts w:hint="eastAsia" w:ascii="仿宋_GB2312" w:hAnsi="华文宋体" w:eastAsia="仿宋_GB2312" w:cs="华文宋体"/>
          <w:sz w:val="24"/>
          <w:lang w:eastAsia="zh-CN"/>
        </w:rPr>
        <w:t xml:space="preserve">的潜在</w:t>
      </w:r>
      <w:r>
        <w:rPr>
          <w:rFonts w:hint="eastAsia" w:ascii="仿宋_GB2312" w:hAnsi="华文宋体" w:eastAsia="仿宋_GB2312" w:cs="华文宋体"/>
          <w:color w:val="000000" w:themeColor="text1"/>
          <w:sz w:val="24"/>
          <w:lang w:eastAsia="zh-CN"/>
        </w:rPr>
        <w:t xml:space="preserve">投标人应在</w:t>
      </w:r>
      <w:r>
        <w:rPr>
          <w:rFonts w:hint="eastAsia" w:ascii="仿宋_GB2312" w:hAnsi="华文宋体" w:eastAsia="仿宋_GB2312" w:cs="华文宋体"/>
          <w:color w:val="000000" w:themeColor="text1"/>
          <w:sz w:val="24"/>
          <w:u w:val="single"/>
          <w:lang w:eastAsia="zh-CN"/>
        </w:rPr>
        <w:t xml:space="preserve">“江苏政府采购网”自行免费下载</w:t>
      </w:r>
      <w:r>
        <w:rPr>
          <w:rFonts w:hint="eastAsia" w:ascii="仿宋_GB2312" w:hAnsi="华文宋体" w:eastAsia="仿宋_GB2312" w:cs="华文宋体"/>
          <w:color w:val="000000" w:themeColor="text1"/>
          <w:sz w:val="24"/>
          <w:lang w:eastAsia="zh-CN"/>
        </w:rPr>
        <w:t xml:space="preserve">招标文件，并于</w:t>
      </w:r>
      <w:r>
        <w:rPr>
          <w:rFonts w:hint="eastAsia" w:ascii="仿宋_GB2312" w:hAnsi="华文宋体" w:eastAsia="仿宋_GB2312" w:cs="华文宋体"/>
          <w:color w:val="000000" w:themeColor="text1"/>
          <w:sz w:val="24"/>
          <w:u w:val="single"/>
          <w:lang w:eastAsia="zh-CN"/>
        </w:rPr>
        <w:t xml:space="preserve">2025年</w:t>
      </w:r>
      <w:r>
        <w:rPr>
          <w:rFonts w:hint="eastAsia" w:ascii="仿宋_GB2312" w:hAnsi="华文宋体" w:eastAsia="仿宋_GB2312" w:cs="华文宋体"/>
          <w:color w:val="000000" w:themeColor="text1"/>
          <w:sz w:val="24"/>
          <w:u w:val="single"/>
          <w:lang w:eastAsia="zh-CN"/>
        </w:rPr>
        <w:t xml:space="preserve">1</w:t>
      </w:r>
      <w:r>
        <w:rPr>
          <w:rFonts w:hint="eastAsia" w:ascii="仿宋_GB2312" w:hAnsi="华文宋体" w:eastAsia="仿宋_GB2312" w:cs="华文宋体"/>
          <w:color w:val="000000" w:themeColor="text1"/>
          <w:sz w:val="24"/>
          <w:u w:val="single"/>
          <w:lang w:eastAsia="zh-CN"/>
        </w:rPr>
        <w:t xml:space="preserve">2</w:t>
      </w:r>
      <w:r>
        <w:rPr>
          <w:rFonts w:hint="eastAsia" w:ascii="仿宋_GB2312" w:hAnsi="华文宋体" w:eastAsia="仿宋_GB2312" w:cs="华文宋体"/>
          <w:sz w:val="24"/>
          <w:u w:val="single"/>
          <w:lang w:eastAsia="zh-CN"/>
        </w:rPr>
        <w:t xml:space="preserve">月</w:t>
      </w:r>
      <w:r>
        <w:rPr>
          <w:rFonts w:hint="eastAsia" w:ascii="仿宋_GB2312" w:hAnsi="华文宋体" w:eastAsia="仿宋_GB2312" w:cs="华文宋体"/>
          <w:sz w:val="24"/>
          <w:u w:val="single"/>
          <w:lang w:eastAsia="zh-CN"/>
        </w:rPr>
        <w:t xml:space="preserve">4</w:t>
      </w:r>
      <w:r>
        <w:rPr>
          <w:rFonts w:hint="eastAsia" w:ascii="仿宋_GB2312" w:hAnsi="华文宋体" w:eastAsia="仿宋_GB2312" w:cs="华文宋体"/>
          <w:sz w:val="24"/>
          <w:u w:val="single"/>
          <w:lang w:eastAsia="zh-CN"/>
        </w:rPr>
        <w:t xml:space="preserve">日</w:t>
      </w:r>
      <w:r>
        <w:rPr>
          <w:rFonts w:hint="eastAsia" w:ascii="仿宋_GB2312" w:hAnsi="华文宋体" w:eastAsia="仿宋_GB2312" w:cs="华文宋体"/>
          <w:color w:val="000000" w:themeColor="text1"/>
          <w:sz w:val="24"/>
          <w:u w:val="single"/>
          <w:lang w:eastAsia="zh-CN"/>
        </w:rPr>
        <w:t xml:space="preserve">9点30分</w:t>
      </w:r>
      <w:r>
        <w:rPr>
          <w:rFonts w:hint="eastAsia" w:ascii="仿宋_GB2312" w:hAnsi="华文宋体" w:eastAsia="仿宋_GB2312" w:cs="华文宋体"/>
          <w:sz w:val="24"/>
          <w:lang w:eastAsia="zh-CN"/>
        </w:rPr>
        <w:t xml:space="preserve">（北京时间）前按要求递交投标文件。</w:t>
      </w:r>
      <w:r/>
    </w:p>
    <w:p>
      <w:pPr>
        <w:ind w:left="-142"/>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一、项目基本情况</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项目编号：JSZC-321100-JZCG-G2025-</w:t>
      </w:r>
      <w:r>
        <w:rPr>
          <w:rFonts w:hint="eastAsia" w:ascii="仿宋_GB2312" w:hAnsi="华文宋体" w:eastAsia="仿宋_GB2312" w:cs="华文宋体"/>
          <w:sz w:val="24"/>
          <w:lang w:eastAsia="zh-CN"/>
        </w:rPr>
        <w:t xml:space="preserve">00</w:t>
      </w:r>
      <w:r>
        <w:rPr>
          <w:rFonts w:hint="eastAsia" w:ascii="仿宋_GB2312" w:hAnsi="华文宋体" w:eastAsia="仿宋_GB2312" w:cs="华文宋体"/>
          <w:sz w:val="24"/>
          <w:lang w:eastAsia="zh-CN"/>
        </w:rPr>
        <w:t xml:space="preserve">45</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项目名称：</w:t>
      </w:r>
      <w:r>
        <w:rPr>
          <w:rFonts w:hint="eastAsia" w:ascii="仿宋_GB2312" w:hAnsi="华文宋体" w:eastAsia="仿宋_GB2312" w:cs="华文宋体"/>
          <w:sz w:val="24"/>
          <w:lang w:eastAsia="zh-CN"/>
        </w:rPr>
        <w:t xml:space="preserve">镇江市数字120+院前院内信息一体化建设项目</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预算金额：</w:t>
      </w:r>
      <w:bookmarkStart w:id="0" w:name="EB1b64744389f74e82b7585f8946e4bbd6"/>
      <w:r>
        <w:rPr>
          <w:rFonts w:hint="eastAsia" w:ascii="仿宋_GB2312" w:hAnsi="华文宋体" w:eastAsia="仿宋_GB2312" w:cs="华文宋体"/>
          <w:sz w:val="24"/>
          <w:lang w:eastAsia="zh-CN"/>
        </w:rPr>
        <w:t xml:space="preserve">362万</w:t>
      </w:r>
      <w:r>
        <w:rPr>
          <w:rFonts w:hint="eastAsia" w:ascii="仿宋_GB2312" w:hAnsi="华文宋体" w:eastAsia="仿宋_GB2312" w:cs="华文宋体"/>
          <w:sz w:val="24"/>
          <w:lang w:eastAsia="zh-CN"/>
        </w:rPr>
        <w:t xml:space="preserve">元</w:t>
      </w:r>
      <w:bookmarkEnd w:id="0"/>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最高限价：</w:t>
      </w:r>
      <w:r>
        <w:rPr>
          <w:rFonts w:hint="eastAsia" w:ascii="仿宋_GB2312" w:hAnsi="华文宋体" w:eastAsia="仿宋_GB2312" w:cs="华文宋体"/>
          <w:sz w:val="24"/>
          <w:lang w:eastAsia="zh-CN"/>
        </w:rPr>
        <w:t xml:space="preserve">362万</w:t>
      </w:r>
      <w:r>
        <w:rPr>
          <w:rFonts w:hint="eastAsia" w:ascii="仿宋_GB2312" w:hAnsi="华文宋体" w:eastAsia="仿宋_GB2312" w:cs="华文宋体"/>
          <w:sz w:val="24"/>
          <w:lang w:eastAsia="zh-CN"/>
        </w:rPr>
        <w:t xml:space="preserve">元</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采购需求：详细内容及要求见第四部分采购需求。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合同履行期限：详细内容及要求见采购需求。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本项目是否接受联合体投标：不接受</w:t>
      </w:r>
      <w:r/>
    </w:p>
    <w:p>
      <w:pPr>
        <w:ind w:left="-142"/>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二、申请人的资格要求：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1.满足《中华人民共和国政府采购法》第二十二条规定：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1.1具有独立承担民事责任的能力（提供法人或者其他组织的营业执照等证明文件扫描件；投标人为自然人的，提供其身份证扫描件）；</w:t>
      </w:r>
      <w:r>
        <w:rPr>
          <w:rFonts w:hint="eastAsia" w:ascii="华文宋体" w:hAnsi="华文宋体" w:eastAsia="仿宋_GB2312" w:cs="华文宋体"/>
          <w:sz w:val="24"/>
          <w:highlight w:val="white"/>
          <w:lang w:eastAsia="zh-CN"/>
        </w:rPr>
        <w:t xml:space="preserve">   </w:t>
      </w:r>
      <w:r>
        <w:rPr>
          <w:rFonts w:hint="eastAsia" w:ascii="仿宋_GB2312" w:hAnsi="华文宋体" w:eastAsia="仿宋_GB2312" w:cs="华文宋体"/>
          <w:sz w:val="24"/>
          <w:highlight w:val="white"/>
          <w:lang w:eastAsia="zh-CN"/>
        </w:rPr>
        <w:t xml:space="preserve"> </w:t>
      </w:r>
      <w:r>
        <w:rPr>
          <w:rFonts w:hint="eastAsia" w:ascii="华文宋体" w:hAnsi="华文宋体" w:eastAsia="仿宋_GB2312" w:cs="华文宋体"/>
          <w:sz w:val="24"/>
          <w:highlight w:val="white"/>
          <w:lang w:eastAsia="zh-CN"/>
        </w:rPr>
        <w:t xml:space="preserve">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提供资格承诺函）；</w:t>
      </w:r>
      <w:r>
        <w:rPr>
          <w:rFonts w:hint="eastAsia" w:ascii="华文宋体" w:hAnsi="华文宋体" w:eastAsia="仿宋_GB2312" w:cs="华文宋体"/>
          <w:sz w:val="24"/>
          <w:highlight w:val="white"/>
          <w:lang w:eastAsia="zh-CN"/>
        </w:rPr>
        <w:t xml:space="preserve">                        </w:t>
      </w:r>
      <w:r>
        <w:rPr>
          <w:rFonts w:hint="eastAsia" w:ascii="仿宋_GB2312" w:hAnsi="华文宋体" w:eastAsia="仿宋_GB2312" w:cs="华文宋体"/>
          <w:sz w:val="24"/>
          <w:highlight w:val="white"/>
          <w:lang w:eastAsia="zh-CN"/>
        </w:rPr>
        <w:t xml:space="preserve">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1.3具有履行合同所必需的设备和专业技术能力（提供投标人相关信息一览表；或提供资格承诺函）；</w:t>
      </w:r>
      <w:r>
        <w:rPr>
          <w:rFonts w:hint="eastAsia" w:ascii="华文宋体" w:hAnsi="华文宋体" w:eastAsia="仿宋_GB2312" w:cs="华文宋体"/>
          <w:sz w:val="24"/>
          <w:highlight w:val="white"/>
          <w:lang w:eastAsia="zh-CN"/>
        </w:rPr>
        <w:t xml:space="preserve">                        </w:t>
      </w:r>
      <w:r>
        <w:rPr>
          <w:rFonts w:hint="eastAsia" w:ascii="仿宋_GB2312" w:hAnsi="华文宋体" w:eastAsia="仿宋_GB2312" w:cs="华文宋体"/>
          <w:sz w:val="24"/>
          <w:highlight w:val="white"/>
          <w:lang w:eastAsia="zh-CN"/>
        </w:rPr>
        <w:t xml:space="preserve">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1.4有依法缴纳税收和社会保障资金的良好记录（提供参加本次政府采购活动前半年内（至少一个月）依法缴纳税收和社会保险资金的相关材料；或提供资格承诺函）；</w:t>
      </w:r>
      <w:r>
        <w:rPr>
          <w:rFonts w:hint="eastAsia" w:ascii="华文宋体" w:hAnsi="华文宋体" w:eastAsia="仿宋_GB2312" w:cs="华文宋体"/>
          <w:sz w:val="24"/>
          <w:highlight w:val="white"/>
          <w:lang w:eastAsia="zh-CN"/>
        </w:rPr>
        <w:t xml:space="preserve">                        </w:t>
      </w:r>
      <w:r>
        <w:rPr>
          <w:rFonts w:hint="eastAsia" w:ascii="仿宋_GB2312" w:hAnsi="华文宋体" w:eastAsia="仿宋_GB2312" w:cs="华文宋体"/>
          <w:sz w:val="24"/>
          <w:highlight w:val="white"/>
          <w:lang w:eastAsia="zh-CN"/>
        </w:rPr>
        <w:t xml:space="preserve">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1.5参加政府采购活动前三年内，在经营活动中没有重大违法记录（提供投标函；或提供资格承诺函）;</w:t>
      </w:r>
      <w:r>
        <w:rPr>
          <w:rFonts w:hint="eastAsia" w:ascii="华文宋体" w:hAnsi="华文宋体" w:eastAsia="仿宋_GB2312" w:cs="华文宋体"/>
          <w:sz w:val="24"/>
          <w:highlight w:val="white"/>
          <w:lang w:eastAsia="zh-CN"/>
        </w:rPr>
        <w:t xml:space="preserve">                        </w:t>
      </w:r>
      <w:r>
        <w:rPr>
          <w:rFonts w:hint="eastAsia" w:ascii="仿宋_GB2312" w:hAnsi="华文宋体" w:eastAsia="仿宋_GB2312" w:cs="华文宋体"/>
          <w:sz w:val="24"/>
          <w:highlight w:val="white"/>
          <w:lang w:eastAsia="zh-CN"/>
        </w:rPr>
        <w:t xml:space="preserve"> </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1.6法律、行政法规规定的其他条件：无。</w:t>
      </w:r>
      <w:r>
        <w:rPr>
          <w:rFonts w:hint="eastAsia" w:ascii="华文宋体" w:hAnsi="华文宋体" w:eastAsia="仿宋_GB2312" w:cs="华文宋体"/>
          <w:sz w:val="24"/>
          <w:highlight w:val="white"/>
          <w:lang w:eastAsia="zh-CN"/>
        </w:rPr>
        <w:t xml:space="preserve"> </w:t>
      </w:r>
      <w:r>
        <w:rPr>
          <w:rFonts w:hint="eastAsia" w:ascii="华文宋体"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2.落实政府采购政策需满足的资格要</w:t>
      </w:r>
      <w:r>
        <w:rPr>
          <w:rFonts w:hint="eastAsia" w:ascii="仿宋_GB2312" w:hAnsi="华文宋体" w:eastAsia="仿宋_GB2312" w:cs="华文宋体"/>
          <w:sz w:val="24"/>
          <w:highlight w:val="white"/>
          <w:lang w:eastAsia="zh-CN"/>
        </w:rPr>
        <w:t xml:space="preserve">求：</w:t>
      </w:r>
      <w:r>
        <w:rPr>
          <w:rFonts w:hint="eastAsia" w:ascii="仿宋_GB2312" w:hAnsi="华文宋体" w:eastAsia="仿宋_GB2312" w:cs="华文宋体"/>
          <w:sz w:val="24"/>
          <w:highlight w:val="white"/>
          <w:lang w:eastAsia="zh-CN"/>
        </w:rPr>
        <w:t xml:space="preserve">本项目专门面向中小微企业</w:t>
      </w:r>
      <w:r>
        <w:rPr>
          <w:rFonts w:hint="eastAsia" w:ascii="仿宋_GB2312" w:hAnsi="华文宋体" w:eastAsia="仿宋_GB2312" w:cs="华文宋体"/>
          <w:sz w:val="24"/>
          <w:highlight w:val="white"/>
          <w:lang w:eastAsia="zh-CN"/>
        </w:rPr>
        <w:t xml:space="preserve">。</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3.本项目的特定资格要求：无。</w:t>
      </w:r>
      <w:r/>
    </w:p>
    <w:p>
      <w:pPr>
        <w:ind w:left="-142"/>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三、获取招标文件</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获取时间：</w:t>
      </w:r>
      <w:r>
        <w:rPr>
          <w:rFonts w:hint="eastAsia" w:ascii="仿宋_GB2312" w:eastAsia="仿宋_GB2312" w:cs="华文宋体" w:hAnsiTheme="minorEastAsia"/>
          <w:sz w:val="24"/>
          <w:lang w:eastAsia="zh-CN"/>
        </w:rPr>
        <w:t xml:space="preserve">自</w:t>
      </w:r>
      <w:r>
        <w:rPr>
          <w:rFonts w:hint="eastAsia" w:ascii="仿宋_GB2312" w:hAnsi="华文宋体" w:eastAsia="仿宋_GB2312" w:cs="华文宋体"/>
          <w:sz w:val="24"/>
          <w:lang w:eastAsia="zh-CN"/>
        </w:rPr>
        <w:t xml:space="preserve">招标文件公告</w:t>
      </w:r>
      <w:r>
        <w:rPr>
          <w:rFonts w:hint="eastAsia" w:ascii="仿宋_GB2312" w:hAnsi="宋体" w:eastAsia="仿宋_GB2312" w:cs="宋体"/>
          <w:sz w:val="24"/>
          <w:lang w:eastAsia="zh-CN"/>
        </w:rPr>
        <w:t xml:space="preserve">发布之日起5个工作日。</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获取地点：</w:t>
      </w:r>
      <w:r>
        <w:rPr>
          <w:rFonts w:hint="eastAsia" w:ascii="仿宋_GB2312" w:hAnsi="华文宋体" w:eastAsia="仿宋_GB2312" w:cs="华文宋体"/>
          <w:sz w:val="24"/>
          <w:u w:val="single"/>
          <w:lang w:eastAsia="zh-CN"/>
        </w:rPr>
        <w:t xml:space="preserve">在“苏采云”自行免费下载招标文件</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采购文件售价：免费</w:t>
      </w:r>
      <w:r/>
    </w:p>
    <w:p>
      <w:pPr>
        <w:ind w:left="-142"/>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四、提交投标文件截止时间、开标时间和地点</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提交截止时间及开标时间：</w:t>
      </w:r>
      <w:r>
        <w:rPr>
          <w:rFonts w:hint="eastAsia" w:ascii="仿宋_GB2312" w:hAnsi="华文宋体" w:eastAsia="仿宋_GB2312" w:cs="华文宋体"/>
          <w:color w:val="000000" w:themeColor="text1"/>
          <w:sz w:val="24"/>
          <w:u w:val="single"/>
          <w:lang w:eastAsia="zh-CN"/>
        </w:rPr>
        <w:t xml:space="preserve">2025年</w:t>
      </w:r>
      <w:r>
        <w:rPr>
          <w:rFonts w:hint="eastAsia" w:ascii="仿宋_GB2312" w:hAnsi="华文宋体" w:eastAsia="仿宋_GB2312" w:cs="华文宋体"/>
          <w:color w:val="000000" w:themeColor="text1"/>
          <w:sz w:val="24"/>
          <w:u w:val="single"/>
          <w:lang w:eastAsia="zh-CN"/>
        </w:rPr>
        <w:t xml:space="preserve">1</w:t>
      </w:r>
      <w:r>
        <w:rPr>
          <w:rFonts w:hint="eastAsia" w:ascii="仿宋_GB2312" w:hAnsi="华文宋体" w:eastAsia="仿宋_GB2312" w:cs="华文宋体"/>
          <w:color w:val="000000" w:themeColor="text1"/>
          <w:sz w:val="24"/>
          <w:u w:val="single"/>
          <w:lang w:eastAsia="zh-CN"/>
        </w:rPr>
        <w:t xml:space="preserve">2</w:t>
      </w:r>
      <w:r>
        <w:rPr>
          <w:rFonts w:hint="eastAsia" w:ascii="仿宋_GB2312" w:hAnsi="华文宋体" w:eastAsia="仿宋_GB2312" w:cs="华文宋体"/>
          <w:sz w:val="24"/>
          <w:u w:val="single"/>
          <w:lang w:eastAsia="zh-CN"/>
        </w:rPr>
        <w:t xml:space="preserve">月</w:t>
      </w:r>
      <w:r>
        <w:rPr>
          <w:rFonts w:hint="eastAsia" w:ascii="仿宋_GB2312" w:hAnsi="华文宋体" w:eastAsia="仿宋_GB2312" w:cs="华文宋体"/>
          <w:sz w:val="24"/>
          <w:u w:val="single"/>
          <w:lang w:eastAsia="zh-CN"/>
        </w:rPr>
        <w:t xml:space="preserve">4</w:t>
      </w:r>
      <w:r>
        <w:rPr>
          <w:rFonts w:hint="eastAsia" w:ascii="仿宋_GB2312" w:hAnsi="华文宋体" w:eastAsia="仿宋_GB2312" w:cs="华文宋体"/>
          <w:sz w:val="24"/>
          <w:u w:val="single"/>
          <w:lang w:eastAsia="zh-CN"/>
        </w:rPr>
        <w:t xml:space="preserve">日</w:t>
      </w:r>
      <w:r>
        <w:rPr>
          <w:rFonts w:hint="eastAsia" w:ascii="仿宋_GB2312" w:hAnsi="华文宋体" w:eastAsia="仿宋_GB2312" w:cs="华文宋体"/>
          <w:color w:val="000000" w:themeColor="text1"/>
          <w:sz w:val="24"/>
          <w:u w:val="single"/>
          <w:lang w:eastAsia="zh-CN"/>
        </w:rPr>
        <w:t xml:space="preserve">9</w:t>
      </w:r>
      <w:r>
        <w:rPr>
          <w:rFonts w:hint="eastAsia" w:ascii="仿宋_GB2312" w:hAnsi="华文宋体" w:eastAsia="仿宋_GB2312" w:cs="华文宋体"/>
          <w:sz w:val="24"/>
          <w:u w:val="single"/>
          <w:lang w:eastAsia="zh-CN"/>
        </w:rPr>
        <w:t xml:space="preserve">点30分</w:t>
      </w:r>
      <w:r>
        <w:rPr>
          <w:rFonts w:hint="eastAsia" w:ascii="仿宋_GB2312" w:hAnsi="华文宋体" w:eastAsia="仿宋_GB2312" w:cs="华文宋体"/>
          <w:sz w:val="24"/>
          <w:lang w:eastAsia="zh-CN"/>
        </w:rPr>
        <w:t xml:space="preserve">（北京时间）</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开标地点：“苏采云”政府采购交易系统网上</w:t>
      </w:r>
      <w:r>
        <w:rPr>
          <w:rFonts w:hint="eastAsia" w:ascii="仿宋_GB2312" w:hAnsi="华文宋体" w:eastAsia="仿宋_GB2312" w:cs="华文宋体"/>
          <w:lang w:eastAsia="zh-CN"/>
        </w:rPr>
        <w:t xml:space="preserve">开标大厅</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注意事项：（1）本项目通过</w:t>
      </w:r>
      <w:r>
        <w:rPr>
          <w:rFonts w:hint="eastAsia" w:ascii="仿宋_GB2312" w:hAnsi="华文宋体" w:eastAsia="仿宋_GB2312" w:cs="华文宋体"/>
          <w:sz w:val="24"/>
          <w:u w:val="single"/>
          <w:lang w:eastAsia="zh-CN"/>
        </w:rPr>
        <w:t xml:space="preserve">“苏采云”</w:t>
      </w:r>
      <w:r>
        <w:rPr>
          <w:rFonts w:hint="eastAsia" w:ascii="仿宋_GB2312" w:hAnsi="华文宋体" w:eastAsia="仿宋_GB2312" w:cs="华文宋体"/>
          <w:i/>
          <w:sz w:val="24"/>
          <w:u w:val="single"/>
          <w:lang w:eastAsia="zh-CN"/>
        </w:rPr>
        <w:t xml:space="preserve">系统</w:t>
      </w:r>
      <w:r>
        <w:rPr>
          <w:rFonts w:hint="eastAsia" w:ascii="仿宋_GB2312" w:hAnsi="华文宋体" w:eastAsia="仿宋_GB2312" w:cs="华文宋体"/>
          <w:sz w:val="24"/>
          <w:lang w:eastAsia="zh-CN"/>
        </w:rPr>
        <w:t xml:space="preserve">进行采购，投标人须通过</w:t>
      </w:r>
      <w:r>
        <w:rPr>
          <w:rFonts w:hint="eastAsia" w:ascii="仿宋_GB2312" w:hAnsi="华文宋体" w:eastAsia="仿宋_GB2312" w:cs="华文宋体"/>
          <w:sz w:val="24"/>
          <w:u w:val="single"/>
          <w:lang w:eastAsia="zh-CN"/>
        </w:rPr>
        <w:t xml:space="preserve">“江苏政府采购网”</w:t>
      </w:r>
      <w:r>
        <w:rPr>
          <w:rFonts w:hint="eastAsia" w:ascii="仿宋_GB2312" w:hAnsi="华文宋体" w:eastAsia="仿宋_GB2312" w:cs="华文宋体"/>
          <w:sz w:val="24"/>
          <w:lang w:eastAsia="zh-CN"/>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五、公告期限</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自本公告发布之日起5个工作日。</w:t>
      </w:r>
      <w:r/>
    </w:p>
    <w:p>
      <w:pPr>
        <w:ind w:left="-142"/>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六、其他补充事宜</w:t>
      </w:r>
      <w:r/>
    </w:p>
    <w:p>
      <w:pPr>
        <w:ind w:firstLine="480"/>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13:30-17:30期间致电技术支持热线咨询，联系方式：15252929439（周工）、0519-86722803、0519-86722805。</w:t>
      </w:r>
      <w:r/>
    </w:p>
    <w:p>
      <w:pPr>
        <w:ind w:firstLine="480"/>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2.投标人投标需提前办理数字认证证书，办理方式和注意事项详见:</w:t>
      </w:r>
      <w:r/>
    </w:p>
    <w:p>
      <w:pPr>
        <w:ind w:firstLine="480"/>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0"/>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3、演示：本项目所要求的演示使用录播上传形式，供应商须提供类似真实系统演示，各投标人自行将录播内容上传至 “苏采云”系统的演示视频模块，操作指南详见http://www.ccgp-jiangsu.gov.cn/jiangsu/zlxz/ee/ee3a4bc5a3454aa2b0d9312230633ce9.html。视频时长不超过</w:t>
      </w:r>
      <w:r>
        <w:rPr>
          <w:rFonts w:hint="eastAsia" w:ascii="仿宋_GB2312" w:hAnsi="华文宋体" w:eastAsia="仿宋_GB2312" w:cs="华文宋体"/>
          <w:sz w:val="24"/>
          <w:lang w:eastAsia="zh-CN"/>
        </w:rPr>
        <w:t xml:space="preserve">15</w:t>
      </w:r>
      <w:r>
        <w:rPr>
          <w:rFonts w:hint="eastAsia" w:ascii="仿宋_GB2312" w:hAnsi="华文宋体" w:eastAsia="仿宋_GB2312" w:cs="华文宋体"/>
          <w:sz w:val="24"/>
          <w:lang w:eastAsia="zh-CN"/>
        </w:rPr>
        <w:t xml:space="preserve">分钟，视频以压缩形式进行上传，可上传多个文件，单个视频上限50M，整体上限300M。</w:t>
      </w:r>
      <w:r/>
    </w:p>
    <w:p>
      <w:pPr>
        <w:ind w:firstLine="480"/>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七、对本次招标提出询问，请按以下方式联系。</w:t>
      </w:r>
      <w:r/>
    </w:p>
    <w:p>
      <w:pPr>
        <w:ind w:firstLine="7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1.采购人信息</w:t>
      </w:r>
      <w:r/>
    </w:p>
    <w:p>
      <w:pPr>
        <w:ind w:left="1079" w:hanging="300"/>
        <w:jc w:val="both"/>
        <w:spacing w:after="0" w:line="360" w:lineRule="auto"/>
        <w:rPr>
          <w:rFonts w:ascii="仿宋_GB2312" w:hAnsi="华文宋体" w:eastAsia="仿宋_GB2312" w:cs="华文宋体"/>
          <w:sz w:val="24"/>
          <w:highlight w:val="whit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名 称：</w:t>
      </w:r>
      <w:r>
        <w:rPr>
          <w:rFonts w:hint="eastAsia" w:ascii="仿宋_GB2312" w:hAnsi="华文宋体" w:eastAsia="仿宋_GB2312" w:cs="华文宋体"/>
          <w:sz w:val="24"/>
          <w:lang w:eastAsia="zh-CN"/>
        </w:rPr>
        <w:t xml:space="preserve">镇江市疾病预防控制中心</w:t>
      </w:r>
      <w:r/>
    </w:p>
    <w:p>
      <w:pPr>
        <w:ind w:left="1079" w:hanging="300"/>
        <w:jc w:val="both"/>
        <w:spacing w:after="0" w:line="360" w:lineRule="auto"/>
        <w:rPr>
          <w:rFonts w:ascii="仿宋_GB2312" w:hAnsi="华文宋体" w:eastAsia="仿宋_GB2312" w:cs="华文宋体"/>
          <w:sz w:val="24"/>
          <w:highlight w:val="whit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地 址：</w:t>
      </w:r>
      <w:r>
        <w:rPr>
          <w:rFonts w:hint="eastAsia" w:ascii="仿宋_GB2312" w:hAnsi="华文宋体" w:eastAsia="仿宋_GB2312" w:cs="华文宋体"/>
          <w:sz w:val="24"/>
          <w:lang w:eastAsia="zh-CN"/>
        </w:rPr>
        <w:t xml:space="preserve">镇江市黄山南路9号</w:t>
      </w:r>
      <w:r/>
    </w:p>
    <w:p>
      <w:pPr>
        <w:ind w:left="1079" w:hanging="300"/>
        <w:jc w:val="both"/>
        <w:spacing w:after="0" w:line="360" w:lineRule="auto"/>
        <w:rPr>
          <w:rFonts w:ascii="仿宋_GB2312" w:hAnsi="宋体" w:eastAsia="仿宋_GB2312" w:cs="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联系人：</w:t>
      </w:r>
      <w:r>
        <w:rPr>
          <w:rFonts w:hint="eastAsia" w:ascii="仿宋_GB2312" w:hAnsi="宋体" w:eastAsia="仿宋_GB2312" w:cs="宋体"/>
          <w:sz w:val="24"/>
          <w:lang w:eastAsia="zh-CN"/>
        </w:rPr>
        <w:t xml:space="preserve">鲍明月</w:t>
      </w:r>
      <w:r/>
    </w:p>
    <w:p>
      <w:pPr>
        <w:ind w:left="1079" w:hanging="300"/>
        <w:jc w:val="both"/>
        <w:spacing w:after="0" w:line="360" w:lineRule="auto"/>
        <w:rPr>
          <w:rFonts w:ascii="仿宋_GB2312" w:hAnsi="华文宋体" w:eastAsia="仿宋_GB2312" w:cs="华文宋体"/>
          <w:sz w:val="24"/>
          <w:lang w:eastAsia="zh-CN"/>
        </w:rPr>
        <w:pBdr>
          <w:top w:val="none" w:color="000000" w:sz="0" w:space="0"/>
          <w:left w:val="none" w:color="000000" w:sz="0" w:space="0"/>
          <w:bottom w:val="none" w:color="000000" w:sz="0" w:space="0"/>
          <w:right w:val="none" w:color="000000" w:sz="0" w:space="0"/>
        </w:pBdr>
      </w:pPr>
      <w:r>
        <w:rPr>
          <w:rFonts w:hint="eastAsia" w:ascii="仿宋_GB2312" w:hAnsi="华文宋体" w:eastAsia="仿宋_GB2312" w:cs="华文宋体"/>
          <w:sz w:val="24"/>
          <w:highlight w:val="white"/>
          <w:lang w:eastAsia="zh-CN"/>
        </w:rPr>
        <w:t xml:space="preserve">联系方式：</w:t>
      </w:r>
      <w:r>
        <w:rPr>
          <w:rFonts w:hint="eastAsia" w:ascii="仿宋_GB2312" w:hAnsi="华文宋体" w:eastAsia="仿宋_GB2312" w:cs="华文宋体"/>
          <w:sz w:val="24"/>
          <w:lang w:eastAsia="zh-CN"/>
        </w:rPr>
        <w:t xml:space="preserve">0511-85216392</w:t>
      </w:r>
      <w:r/>
    </w:p>
    <w:p>
      <w:pPr>
        <w:ind w:left="1079" w:hanging="30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2.采购代理机构信息</w:t>
      </w:r>
      <w:r/>
    </w:p>
    <w:p>
      <w:pPr>
        <w:ind w:left="1079" w:hanging="30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名 称：镇江市公共资源交易中心</w:t>
      </w:r>
      <w:r/>
    </w:p>
    <w:p>
      <w:pPr>
        <w:ind w:left="1079" w:hanging="30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地 址：镇江市冠城路8号工人大厦裙楼7楼</w:t>
      </w:r>
      <w:r/>
    </w:p>
    <w:p>
      <w:pPr>
        <w:ind w:left="1079" w:hanging="30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联系方式：0511-8805897</w:t>
      </w:r>
      <w:r>
        <w:rPr>
          <w:rFonts w:hint="eastAsia" w:ascii="仿宋_GB2312" w:hAnsi="华文宋体" w:eastAsia="仿宋_GB2312" w:cs="华文宋体"/>
          <w:sz w:val="24"/>
          <w:lang w:eastAsia="zh-CN"/>
        </w:rPr>
        <w:t xml:space="preserve">8</w:t>
      </w:r>
      <w:r/>
    </w:p>
    <w:p>
      <w:pPr>
        <w:ind w:left="1079" w:hanging="30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3.项目联系方式</w:t>
      </w:r>
      <w:r/>
    </w:p>
    <w:p>
      <w:pPr>
        <w:ind w:left="1079" w:hanging="30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项目联系人：</w:t>
      </w:r>
      <w:r>
        <w:rPr>
          <w:rFonts w:hint="eastAsia" w:ascii="仿宋_GB2312" w:hAnsi="宋体" w:eastAsia="仿宋_GB2312" w:cs="宋体"/>
          <w:sz w:val="24"/>
          <w:highlight w:val="white"/>
          <w:lang w:eastAsia="zh-CN"/>
        </w:rPr>
        <w:t xml:space="preserve">汤新华</w:t>
      </w:r>
      <w:r/>
    </w:p>
    <w:p>
      <w:pPr>
        <w:ind w:left="1079" w:hanging="30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highlight w:val="white"/>
          <w:lang w:eastAsia="zh-CN"/>
        </w:rPr>
        <w:t xml:space="preserve">电 话：0511-8805897</w:t>
      </w:r>
      <w:r>
        <w:rPr>
          <w:rFonts w:hint="eastAsia" w:ascii="仿宋_GB2312" w:hAnsi="华文宋体" w:eastAsia="仿宋_GB2312" w:cs="华文宋体"/>
          <w:sz w:val="24"/>
          <w:lang w:eastAsia="zh-CN"/>
        </w:rPr>
        <w:t xml:space="preserve">8</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rPr>
          <w:rFonts w:ascii="仿宋_GB2312" w:eastAsia="仿宋_GB2312"/>
          <w:lang w:eastAsia="zh-CN"/>
        </w:rPr>
      </w:pPr>
      <w:r>
        <w:rPr>
          <w:rFonts w:ascii="仿宋_GB2312" w:eastAsia="仿宋_GB2312"/>
          <w:lang w:eastAsia="zh-CN"/>
        </w:rPr>
        <w:br w:type="page" w:clear="all"/>
      </w:r>
      <w:r/>
    </w:p>
    <w:p>
      <w:pPr>
        <w:jc w:val="center"/>
        <w:spacing w:after="0" w:line="360" w:lineRule="auto"/>
        <w:rPr>
          <w:rFonts w:ascii="仿宋_GB2312" w:hAnsi="华文宋体" w:eastAsia="仿宋_GB2312" w:cs="华文宋体"/>
          <w:b/>
          <w:bCs/>
          <w:sz w:val="30"/>
          <w:szCs w:val="30"/>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第二部分</w:t>
      </w:r>
      <w:r>
        <w:rPr>
          <w:rFonts w:hint="eastAsia" w:ascii="华文宋体" w:hAnsi="华文宋体" w:eastAsia="仿宋_GB2312" w:cs="华文宋体"/>
          <w:b/>
          <w:sz w:val="30"/>
          <w:lang w:eastAsia="zh-CN"/>
        </w:rPr>
        <w:t xml:space="preserve">   </w:t>
      </w:r>
      <w:r>
        <w:rPr>
          <w:rFonts w:hint="eastAsia" w:ascii="仿宋_GB2312" w:hAnsi="华文宋体" w:eastAsia="仿宋_GB2312" w:cs="华文宋体"/>
          <w:b/>
          <w:sz w:val="30"/>
          <w:lang w:eastAsia="zh-CN"/>
        </w:rPr>
        <w:t xml:space="preserve"> 投标人须知</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前附表</w:t>
      </w:r>
      <w:r/>
    </w:p>
    <w:tbl>
      <w:tblPr>
        <w:tblStyle w:val="74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62"/>
        <w:gridCol w:w="1874"/>
        <w:gridCol w:w="64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本次投标报价的币种为人民币。</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投标人应按招标文件所提供的各报价表格式报价。</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投标人应对本项目报出最具有竞争力的价格，应包括本次招标要求提供的货物（服务）已支付或将支付的所有费用（含税费）。</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最低投标报价不能作为中标的保证。</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中标价即为合同签约价。</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如出现报价前后不一致的，将按招标文件第五部分“评标办法和标准”第5项规定进行修正。</w:t>
            </w:r>
            <w:r/>
          </w:p>
        </w:tc>
      </w:tr>
      <w:tr>
        <w:trPr>
          <w:trHeight w:val="1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项目依法不得转包</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本项目不同意分包。</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lang w:eastAsia="zh-CN"/>
              </w:rPr>
              <w:t xml:space="preserve"></w:t>
            </w:r>
            <w:r>
              <w:rPr>
                <w:rFonts w:ascii="Wingdings 2" w:hAnsi="Wingdings 2" w:eastAsia="Wingdings 2" w:cs="Wingdings 2"/>
                <w:sz w:val="24"/>
                <w:lang w:eastAsia="zh-CN"/>
              </w:rPr>
              <w:t xml:space="preserve"></w:t>
            </w:r>
            <w:r>
              <w:rPr>
                <w:rFonts w:hint="eastAsia" w:ascii="仿宋_GB2312" w:hAnsi="华文宋体" w:eastAsia="仿宋_GB2312" w:cs="华文宋体"/>
                <w:sz w:val="24"/>
                <w:lang w:eastAsia="zh-CN"/>
              </w:rPr>
              <w:t xml:space="preserve">A不组织</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color w:val="000000"/>
                <w:sz w:val="24"/>
                <w:szCs w:val="24"/>
                <w:lang w:eastAsia="zh-CN"/>
              </w:rPr>
              <w:t xml:space="preserve"></w:t>
            </w:r>
            <w:r>
              <w:rPr>
                <w:rFonts w:hint="eastAsia" w:ascii="仿宋_GB2312" w:hAnsi="宋体" w:eastAsia="仿宋_GB2312" w:cs="宋体"/>
                <w:color w:val="000000"/>
                <w:sz w:val="24"/>
                <w:szCs w:val="24"/>
                <w:lang w:eastAsia="zh-CN"/>
              </w:rPr>
              <w:t xml:space="preserve">B组织</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lang w:eastAsia="zh-CN"/>
              </w:rPr>
              <w:t xml:space="preserve">时间：</w:t>
            </w:r>
            <w:r>
              <w:rPr>
                <w:rFonts w:hint="eastAsia" w:ascii="宋体" w:hAnsi="宋体" w:eastAsia="仿宋_GB2312" w:cs="宋体"/>
                <w:b/>
                <w:color w:val="000000"/>
                <w:sz w:val="24"/>
                <w:szCs w:val="24"/>
                <w:u w:val="single"/>
                <w:lang w:eastAsia="zh-CN"/>
              </w:rPr>
              <w:t xml:space="preserve">           </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lang w:eastAsia="zh-CN"/>
              </w:rPr>
              <w:t xml:space="preserve">地点：</w:t>
            </w:r>
            <w:r>
              <w:rPr>
                <w:rFonts w:hint="eastAsia" w:ascii="宋体" w:hAnsi="宋体" w:eastAsia="仿宋_GB2312" w:cs="宋体"/>
                <w:b/>
                <w:color w:val="000000"/>
                <w:sz w:val="24"/>
                <w:szCs w:val="24"/>
                <w:u w:val="single"/>
                <w:lang w:eastAsia="zh-CN"/>
              </w:rPr>
              <w:t xml:space="preserve">           </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lang w:eastAsia="zh-CN"/>
              </w:rPr>
              <w:t xml:space="preserve">联系人：</w:t>
            </w:r>
            <w:r>
              <w:rPr>
                <w:rFonts w:hint="eastAsia" w:ascii="宋体" w:hAnsi="宋体" w:eastAsia="仿宋_GB2312" w:cs="宋体"/>
                <w:b/>
                <w:color w:val="000000"/>
                <w:sz w:val="24"/>
                <w:szCs w:val="24"/>
                <w:u w:val="single"/>
                <w:lang w:eastAsia="zh-CN"/>
              </w:rPr>
              <w:t xml:space="preserve">           </w:t>
            </w:r>
            <w:r>
              <w:rPr>
                <w:rFonts w:hint="eastAsia" w:ascii="仿宋_GB2312" w:hAnsi="宋体" w:eastAsia="仿宋_GB2312" w:cs="宋体"/>
                <w:color w:val="000000"/>
                <w:sz w:val="24"/>
                <w:szCs w:val="24"/>
                <w:lang w:eastAsia="zh-CN"/>
              </w:rPr>
              <w:t xml:space="preserve">联系方式：</w:t>
            </w:r>
            <w:r>
              <w:rPr>
                <w:rFonts w:hint="eastAsia" w:ascii="宋体" w:hAnsi="宋体" w:eastAsia="仿宋_GB2312" w:cs="宋体"/>
                <w:b/>
                <w:color w:val="000000"/>
                <w:sz w:val="24"/>
                <w:szCs w:val="24"/>
                <w:u w:val="single"/>
                <w:lang w:eastAsia="zh-CN"/>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lang w:eastAsia="zh-CN"/>
              </w:rPr>
              <w:t xml:space="preserve"></w:t>
            </w:r>
            <w:r>
              <w:rPr>
                <w:rFonts w:ascii="Wingdings 2" w:hAnsi="Wingdings 2" w:eastAsia="Wingdings 2" w:cs="Wingdings 2"/>
                <w:sz w:val="24"/>
                <w:lang w:eastAsia="zh-CN"/>
              </w:rPr>
              <w:t xml:space="preserve"></w:t>
            </w:r>
            <w:r>
              <w:rPr>
                <w:rFonts w:hint="eastAsia" w:ascii="仿宋_GB2312" w:hAnsi="华文宋体" w:eastAsia="仿宋_GB2312" w:cs="华文宋体"/>
                <w:sz w:val="24"/>
                <w:lang w:eastAsia="zh-CN"/>
              </w:rPr>
              <w:t xml:space="preserve">A不统一组织</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color w:val="000000"/>
                <w:sz w:val="24"/>
                <w:szCs w:val="24"/>
                <w:lang w:eastAsia="zh-CN"/>
              </w:rPr>
              <w:t xml:space="preserve"></w:t>
            </w:r>
            <w:r>
              <w:rPr>
                <w:rFonts w:hint="eastAsia" w:ascii="仿宋_GB2312" w:hAnsi="宋体" w:eastAsia="仿宋_GB2312" w:cs="宋体"/>
                <w:color w:val="000000"/>
                <w:sz w:val="24"/>
                <w:szCs w:val="24"/>
                <w:lang w:eastAsia="zh-CN"/>
              </w:rPr>
              <w:t xml:space="preserve">B组织</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lang w:eastAsia="zh-CN"/>
              </w:rPr>
              <w:t xml:space="preserve">时间：</w:t>
            </w:r>
            <w:r>
              <w:rPr>
                <w:rFonts w:hint="eastAsia" w:ascii="宋体" w:hAnsi="宋体" w:eastAsia="仿宋_GB2312" w:cs="宋体"/>
                <w:b/>
                <w:color w:val="000000"/>
                <w:sz w:val="24"/>
                <w:szCs w:val="24"/>
                <w:u w:val="single"/>
                <w:lang w:eastAsia="zh-CN"/>
              </w:rPr>
              <w:t xml:space="preserve">           </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lang w:eastAsia="zh-CN"/>
              </w:rPr>
              <w:t xml:space="preserve">地点：</w:t>
            </w:r>
            <w:r>
              <w:rPr>
                <w:rFonts w:hint="eastAsia" w:ascii="宋体" w:hAnsi="宋体" w:eastAsia="仿宋_GB2312" w:cs="宋体"/>
                <w:b/>
                <w:color w:val="000000"/>
                <w:sz w:val="24"/>
                <w:szCs w:val="24"/>
                <w:u w:val="single"/>
                <w:lang w:eastAsia="zh-CN"/>
              </w:rPr>
              <w:t xml:space="preserve">           </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lang w:eastAsia="zh-CN"/>
              </w:rPr>
              <w:t xml:space="preserve">联系人：</w:t>
            </w:r>
            <w:r>
              <w:rPr>
                <w:rFonts w:hint="eastAsia" w:ascii="宋体" w:hAnsi="宋体" w:eastAsia="仿宋_GB2312" w:cs="宋体"/>
                <w:b/>
                <w:color w:val="000000"/>
                <w:sz w:val="24"/>
                <w:szCs w:val="24"/>
                <w:u w:val="single"/>
                <w:lang w:eastAsia="zh-CN"/>
              </w:rPr>
              <w:t xml:space="preserve">           </w:t>
            </w:r>
            <w:r>
              <w:rPr>
                <w:rFonts w:hint="eastAsia" w:ascii="仿宋_GB2312" w:hAnsi="宋体" w:eastAsia="仿宋_GB2312" w:cs="宋体"/>
                <w:color w:val="000000"/>
                <w:sz w:val="24"/>
                <w:szCs w:val="24"/>
                <w:lang w:eastAsia="zh-CN"/>
              </w:rPr>
              <w:t xml:space="preserve">联系方式：</w:t>
            </w:r>
            <w:r>
              <w:rPr>
                <w:rFonts w:hint="eastAsia" w:ascii="宋体" w:hAnsi="宋体" w:eastAsia="仿宋_GB2312" w:cs="宋体"/>
                <w:b/>
                <w:color w:val="000000"/>
                <w:sz w:val="24"/>
                <w:szCs w:val="24"/>
                <w:u w:val="single"/>
                <w:lang w:eastAsia="zh-CN"/>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sz w:val="24"/>
                <w:lang w:eastAsia="zh-CN"/>
              </w:rPr>
              <w:t xml:space="preserve">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rPr>
              <w:t xml:space="preserve"></w:t>
            </w:r>
            <w:r>
              <w:rPr>
                <w:rFonts w:hint="eastAsia" w:ascii="仿宋_GB2312" w:hAnsi="华文宋体" w:eastAsia="仿宋_GB2312" w:cs="华文宋体"/>
                <w:sz w:val="24"/>
              </w:rPr>
              <w:t xml:space="preserve">A不要求提供。</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sz w:val="24"/>
                <w:lang w:eastAsia="zh-CN"/>
              </w:rPr>
              <w:t xml:space="preserve"></w:t>
            </w:r>
            <w:r>
              <w:rPr>
                <w:rFonts w:hint="eastAsia" w:ascii="仿宋_GB2312" w:hAnsi="华文宋体" w:eastAsia="仿宋_GB2312" w:cs="华文宋体"/>
                <w:sz w:val="24"/>
                <w:lang w:eastAsia="zh-CN"/>
              </w:rPr>
              <w:t xml:space="preserve">A本项目不允许采购进口产品。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color w:val="000000"/>
                <w:sz w:val="24"/>
                <w:szCs w:val="24"/>
                <w:lang w:eastAsia="zh-CN"/>
              </w:rPr>
              <w:t xml:space="preserve"></w:t>
            </w:r>
            <w:r>
              <w:rPr>
                <w:rFonts w:hint="eastAsia" w:ascii="仿宋_GB2312" w:hAnsi="宋体" w:eastAsia="仿宋_GB2312" w:cs="宋体"/>
                <w:color w:val="000000"/>
                <w:sz w:val="24"/>
                <w:szCs w:val="24"/>
                <w:lang w:eastAsia="zh-CN"/>
              </w:rPr>
              <w:t xml:space="preserve">A货物类。</w:t>
            </w:r>
            <w:r/>
          </w:p>
          <w:p>
            <w:pPr>
              <w:jc w:val="both"/>
              <w:spacing w:line="520" w:lineRule="exact"/>
              <w:widowControl w:val="off"/>
              <w:rPr>
                <w:rFonts w:ascii="仿宋_GB2312" w:eastAsia="仿宋_GB2312"/>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Wingdings 2" w:eastAsia="仿宋_GB2312" w:cs="Wingdings 2"/>
                <w:color w:val="000000"/>
                <w:sz w:val="24"/>
                <w:szCs w:val="24"/>
                <w:lang w:eastAsia="zh-CN"/>
              </w:rPr>
              <w:t xml:space="preserve"></w:t>
            </w:r>
            <w:r>
              <w:rPr>
                <w:rFonts w:ascii="Wingdings 2" w:hAnsi="Wingdings 2" w:eastAsia="Wingdings 2" w:cs="Wingdings 2"/>
                <w:sz w:val="24"/>
                <w:lang w:eastAsia="zh-CN"/>
              </w:rPr>
              <w:t xml:space="preserve"></w:t>
            </w:r>
            <w:r>
              <w:rPr>
                <w:rFonts w:hint="eastAsia" w:ascii="仿宋_GB2312" w:hAnsi="宋体" w:eastAsia="仿宋_GB2312" w:cs="宋体"/>
                <w:color w:val="000000"/>
                <w:sz w:val="24"/>
                <w:szCs w:val="24"/>
                <w:lang w:eastAsia="zh-CN"/>
              </w:rPr>
              <w:t xml:space="preserve">B服务类。</w:t>
            </w:r>
            <w:r/>
          </w:p>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本项目核心产品为：</w:t>
            </w:r>
            <w:r>
              <w:rPr>
                <w:rFonts w:hint="eastAsia" w:ascii="仿宋_GB2312" w:hAnsi="宋体" w:eastAsia="仿宋_GB2312" w:cs="宋体"/>
                <w:color w:val="000000"/>
                <w:sz w:val="24"/>
                <w:u w:val="single"/>
                <w:lang w:eastAsia="zh-CN"/>
              </w:rPr>
              <w:t xml:space="preserve">镇江市数字120+院前院内信息一体化建设项目</w:t>
            </w:r>
            <w:r>
              <w:rPr>
                <w:rFonts w:hint="eastAsia" w:ascii="仿宋_GB2312" w:hAnsi="宋体" w:eastAsia="仿宋_GB2312" w:cs="宋体"/>
                <w:color w:val="000000"/>
                <w:sz w:val="24"/>
                <w:u w:val="single"/>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w:t>
            </w:r>
            <w:r>
              <w:rPr>
                <w:rFonts w:hint="eastAsia" w:ascii="仿宋_GB2312" w:hAnsi="宋体" w:eastAsia="仿宋_GB2312" w:cs="宋体"/>
                <w:color w:val="000000"/>
                <w:sz w:val="24"/>
                <w:lang w:eastAsia="zh-CN"/>
              </w:rPr>
              <w:t xml:space="preserve">1）</w:t>
            </w:r>
            <w:r>
              <w:rPr>
                <w:rFonts w:hint="eastAsia" w:ascii="仿宋_GB2312" w:hAnsi="宋体" w:eastAsia="仿宋_GB2312" w:cs="宋体"/>
                <w:color w:val="000000"/>
                <w:sz w:val="24"/>
                <w:lang w:eastAsia="zh-CN"/>
              </w:rPr>
              <w:t xml:space="preserve">标的</w:t>
            </w:r>
            <w:r>
              <w:rPr>
                <w:rFonts w:hint="eastAsia" w:ascii="仿宋_GB2312" w:hAnsi="华文宋体" w:eastAsia="仿宋_GB2312" w:cs="华文宋体"/>
                <w:sz w:val="24"/>
                <w:lang w:eastAsia="zh-CN"/>
              </w:rPr>
              <w:t xml:space="preserve">：</w:t>
            </w:r>
            <w:r>
              <w:rPr>
                <w:rFonts w:hint="eastAsia" w:ascii="仿宋_GB2312" w:hAnsi="宋体" w:eastAsia="仿宋_GB2312" w:cs="宋体"/>
                <w:color w:val="000000"/>
                <w:sz w:val="24"/>
                <w:u w:val="single"/>
                <w:lang w:eastAsia="zh-CN"/>
              </w:rPr>
              <w:t xml:space="preserve">镇江市数字120+院前院内信息一体化建设项目</w:t>
            </w:r>
            <w:r>
              <w:rPr>
                <w:rFonts w:hint="eastAsia" w:ascii="仿宋_GB2312" w:hAnsi="宋体" w:eastAsia="仿宋_GB2312" w:cs="宋体"/>
                <w:color w:val="000000"/>
                <w:sz w:val="24"/>
                <w:u w:val="single"/>
                <w:lang w:eastAsia="zh-CN"/>
              </w:rPr>
              <w:t xml:space="preserve">，</w:t>
            </w:r>
            <w:r>
              <w:rPr>
                <w:rFonts w:hint="eastAsia" w:ascii="仿宋_GB2312" w:hAnsi="宋体" w:eastAsia="仿宋_GB2312" w:cs="宋体"/>
                <w:color w:val="000000"/>
                <w:sz w:val="24"/>
                <w:lang w:eastAsia="zh-CN"/>
              </w:rPr>
              <w:t xml:space="preserve">属于</w:t>
            </w:r>
            <w:r>
              <w:rPr>
                <w:rFonts w:hint="eastAsia" w:ascii="仿宋_GB2312" w:hAnsi="宋体" w:eastAsia="仿宋_GB2312" w:cs="宋体"/>
                <w:color w:val="000000"/>
                <w:sz w:val="24"/>
                <w:u w:val="single"/>
                <w:lang w:eastAsia="zh-CN"/>
              </w:rPr>
              <w:t xml:space="preserve">软件和信息技术服务</w:t>
            </w:r>
            <w:r>
              <w:rPr>
                <w:rFonts w:hint="eastAsia" w:ascii="仿宋_GB2312" w:hAnsi="MS Mincho" w:eastAsia="仿宋_GB2312" w:cs="MS Mincho"/>
                <w:sz w:val="24"/>
                <w:lang w:eastAsia="zh-CN"/>
              </w:rPr>
              <w:t xml:space="preserve">行业</w:t>
            </w:r>
            <w:r>
              <w:rPr>
                <w:rFonts w:hint="eastAsia" w:ascii="仿宋_GB2312" w:eastAsia="仿宋_GB2312" w:cs="MS Mincho" w:hAnsiTheme="minorEastAsia"/>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w:t>
            </w:r>
            <w:r>
              <w:rPr>
                <w:rFonts w:hint="eastAsia" w:ascii="仿宋_GB2312" w:hAnsi="华文宋体" w:eastAsia="仿宋_GB2312" w:cs="华文宋体"/>
                <w:sz w:val="24"/>
                <w:lang w:eastAsia="zh-CN"/>
              </w:rPr>
              <w:t xml:space="preserve">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i/>
                <w:sz w:val="24"/>
                <w:lang w:eastAsia="zh-CN"/>
              </w:rPr>
              <w:t xml:space="preserve">采购人采购数据中心相关设备、运维服务，按照《绿色数据中心政府采购需求标准（试行）》实施相关采购活动。</w:t>
            </w:r>
            <w:r/>
          </w:p>
        </w:tc>
      </w:tr>
    </w:tbl>
    <w:p>
      <w:pPr>
        <w:ind w:firstLine="420"/>
        <w:jc w:val="both"/>
        <w:spacing w:after="0" w:line="360" w:lineRule="auto"/>
        <w:rPr>
          <w:rFonts w:ascii="仿宋_GB2312" w:hAnsi="华文宋体" w:eastAsia="仿宋_GB2312" w:cs="华文宋体"/>
          <w:lang w:eastAsia="zh-CN"/>
        </w:rPr>
        <w:pBdr>
          <w:top w:val="none" w:color="000000" w:sz="4" w:space="0"/>
          <w:left w:val="none" w:color="000000" w:sz="4" w:space="0"/>
          <w:bottom w:val="none" w:color="000000" w:sz="4" w:space="0"/>
          <w:right w:val="none" w:color="000000" w:sz="4" w:space="0"/>
        </w:pBdr>
      </w:pPr>
      <w:r>
        <w:rPr>
          <w:rFonts w:hint="eastAsia" w:ascii="华文宋体" w:hAnsi="华文宋体" w:eastAsia="仿宋_GB2312" w:cs="华文宋体"/>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rPr>
          <w:rFonts w:ascii="仿宋_GB2312" w:eastAsia="仿宋_GB2312"/>
          <w:lang w:eastAsia="zh-CN"/>
        </w:rPr>
      </w:pPr>
      <w:r>
        <w:rPr>
          <w:rFonts w:ascii="仿宋_GB2312" w:eastAsia="仿宋_GB2312"/>
          <w:lang w:eastAsia="zh-CN"/>
        </w:rPr>
        <w:br w:type="page" w:clear="all"/>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一、总</w:t>
      </w:r>
      <w:r>
        <w:rPr>
          <w:rFonts w:hint="eastAsia" w:ascii="华文宋体" w:hAnsi="华文宋体" w:eastAsia="仿宋_GB2312" w:cs="华文宋体"/>
          <w:b/>
          <w:sz w:val="32"/>
          <w:lang w:eastAsia="zh-CN"/>
        </w:rPr>
        <w:t xml:space="preserve"> </w:t>
      </w:r>
      <w:r>
        <w:rPr>
          <w:rFonts w:hint="eastAsia" w:ascii="仿宋_GB2312" w:hAnsi="华文宋体" w:eastAsia="仿宋_GB2312" w:cs="华文宋体"/>
          <w:b/>
          <w:sz w:val="32"/>
          <w:lang w:eastAsia="zh-CN"/>
        </w:rPr>
        <w:t xml:space="preserve"> 则</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1．适用范围</w:t>
      </w:r>
      <w:r/>
    </w:p>
    <w:p>
      <w:pPr>
        <w:ind w:firstLine="480"/>
        <w:jc w:val="both"/>
        <w:spacing w:after="0" w:line="360" w:lineRule="auto"/>
        <w:rPr>
          <w:rFonts w:ascii="仿宋_GB2312" w:hAnsi="华文宋体" w:eastAsia="仿宋_GB2312" w:cs="华文宋体"/>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 本招标文件仅适用于</w:t>
      </w:r>
      <w:r>
        <w:rPr>
          <w:rFonts w:hint="eastAsia" w:ascii="仿宋_GB2312" w:hAnsi="华文宋体" w:eastAsia="仿宋_GB2312" w:cs="华文宋体"/>
          <w:sz w:val="24"/>
          <w:lang w:eastAsia="zh-CN"/>
        </w:rPr>
        <w:t xml:space="preserve">：</w:t>
      </w:r>
      <w:r>
        <w:rPr>
          <w:rFonts w:hint="eastAsia" w:ascii="仿宋_GB2312" w:hAnsi="宋体" w:eastAsia="仿宋_GB2312" w:cs="宋体"/>
          <w:color w:val="000000"/>
          <w:sz w:val="24"/>
          <w:u w:val="single"/>
          <w:lang w:eastAsia="zh-CN"/>
        </w:rPr>
        <w:t xml:space="preserve">镇江市数字120+院前院内信息一体化建设项目</w:t>
      </w:r>
      <w:r>
        <w:rPr>
          <w:rFonts w:hint="eastAsia" w:ascii="仿宋_GB2312" w:hAnsi="华文宋体" w:eastAsia="仿宋_GB2312" w:cs="华文宋体"/>
          <w:sz w:val="24"/>
          <w:u w:val="single"/>
          <w:lang w:eastAsia="zh-CN"/>
        </w:rPr>
        <w:t xml:space="preserve">招标</w:t>
      </w:r>
      <w:r>
        <w:rPr>
          <w:rFonts w:hint="eastAsia" w:ascii="仿宋_GB2312" w:hAnsi="华文宋体" w:eastAsia="仿宋_GB2312" w:cs="华文宋体"/>
          <w:sz w:val="24"/>
          <w:u w:val="single"/>
          <w:lang w:eastAsia="zh-CN"/>
        </w:rPr>
        <w:t xml:space="preserve">。</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2．定义</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招标文件中下列术语应解释为：</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2.1 “采购人”系指依法进行政府采购的国家机关、事业单位、团体组织，即：</w:t>
      </w:r>
      <w:r>
        <w:rPr>
          <w:rFonts w:hint="eastAsia" w:ascii="仿宋_GB2312" w:hAnsi="华文宋体" w:eastAsia="仿宋_GB2312" w:cs="华文宋体"/>
          <w:sz w:val="24"/>
          <w:u w:val="single"/>
          <w:lang w:eastAsia="zh-CN"/>
        </w:rPr>
        <w:t xml:space="preserve">镇江市疾病预防控制中心</w:t>
      </w:r>
      <w:r>
        <w:rPr>
          <w:rFonts w:hint="eastAsia" w:ascii="仿宋_GB2312" w:hAnsi="华文宋体" w:eastAsia="仿宋_GB2312" w:cs="华文宋体"/>
          <w:sz w:val="24"/>
          <w:lang w:eastAsia="zh-CN"/>
        </w:rPr>
        <w:t xml:space="preserve">。</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2.2 “投标人”系指响应招标、参加投标竞争的法人、其他组织或者自然人。</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2.3“采购代理机构”系指组织本次采购活动的单位，即：镇江市公共资源交易中心。</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2.4 “货物”系指本招标文件所述采购标的涉及的各种形态和种类的物品。</w:t>
      </w:r>
      <w:r/>
    </w:p>
    <w:p>
      <w:pPr>
        <w:ind w:firstLine="480"/>
        <w:jc w:val="both"/>
        <w:spacing w:after="0" w:line="360" w:lineRule="auto"/>
        <w:rPr>
          <w:rFonts w:ascii="仿宋_GB2312" w:hAnsi="宋体" w:eastAsia="仿宋_GB2312" w:cs="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2.5“服务”系指本招标文件所述投标人应该履行的承诺和义务，</w:t>
      </w:r>
      <w:r>
        <w:rPr>
          <w:rFonts w:hint="eastAsia" w:ascii="仿宋_GB2312" w:hAnsi="华文宋体" w:eastAsia="仿宋_GB2312" w:cs="华文宋体"/>
          <w:sz w:val="24"/>
          <w:lang w:eastAsia="zh-CN"/>
        </w:rPr>
        <w:t xml:space="preserve">即</w:t>
      </w:r>
      <w:r>
        <w:rPr>
          <w:rFonts w:hint="eastAsia" w:ascii="仿宋_GB2312" w:hAnsi="华文宋体" w:eastAsia="仿宋_GB2312" w:cs="华文宋体"/>
          <w:sz w:val="24"/>
          <w:u w:val="single"/>
          <w:lang w:eastAsia="zh-CN"/>
        </w:rPr>
        <w:t xml:space="preserve">镇江市数字120+院前院内信息一体化建设</w:t>
      </w:r>
      <w:r>
        <w:rPr>
          <w:rFonts w:hint="eastAsia" w:ascii="仿宋_GB2312" w:hAnsi="华文宋体" w:eastAsia="仿宋_GB2312" w:cs="华文宋体"/>
          <w:sz w:val="24"/>
          <w:u w:val="single"/>
          <w:lang w:eastAsia="zh-CN"/>
        </w:rPr>
        <w:t xml:space="preserve">项目</w:t>
      </w:r>
      <w:r>
        <w:rPr>
          <w:rFonts w:hint="eastAsia" w:ascii="仿宋_GB2312" w:hAnsi="华文宋体" w:eastAsia="仿宋_GB2312" w:cs="华文宋体"/>
          <w:sz w:val="24"/>
          <w:u w:val="single"/>
          <w:lang w:eastAsia="zh-CN"/>
        </w:rPr>
        <w:t xml:space="preserve">服务</w:t>
      </w:r>
      <w:r>
        <w:rPr>
          <w:rFonts w:hint="eastAsia" w:ascii="仿宋_GB2312" w:hAnsi="宋体" w:eastAsia="仿宋_GB2312" w:cs="宋体"/>
          <w:sz w:val="24"/>
          <w:lang w:eastAsia="zh-CN"/>
        </w:rPr>
        <w:t xml:space="preserve">，亦包括招标文件中特别描述的其它形式的服务。</w:t>
      </w:r>
      <w:r>
        <w:rPr>
          <w:rFonts w:hint="eastAsia" w:ascii="宋体" w:hAnsi="宋体" w:eastAsia="仿宋_GB2312" w:cs="宋体"/>
          <w:sz w:val="24"/>
          <w:lang w:eastAsia="zh-CN"/>
        </w:rPr>
        <w:t xml:space="preserve"> </w:t>
      </w:r>
      <w:r/>
    </w:p>
    <w:p>
      <w:pPr>
        <w:ind w:firstLine="444"/>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3．采购方式</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3.1 本次采购采取公开招标方式</w:t>
      </w: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综合评分法。</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3.2 本项目资格审查方式：</w:t>
      </w: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资格后审</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3.3 本次采购确定的中标人数量：1名</w:t>
      </w:r>
      <w:r/>
    </w:p>
    <w:p>
      <w:pPr>
        <w:ind w:firstLine="444"/>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4．投标费用</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4.1 投标人应自行承担所有与参加投标有关的费用</w:t>
      </w:r>
      <w:r>
        <w:rPr>
          <w:rFonts w:hint="eastAsia" w:ascii="仿宋_GB2312" w:hAnsi="华文宋体" w:eastAsia="仿宋_GB2312" w:cs="华文宋体"/>
          <w:b/>
          <w:sz w:val="24"/>
          <w:lang w:eastAsia="zh-CN"/>
        </w:rPr>
        <w:t xml:space="preserve">。</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4.2不论投标的结果如何，采购人和采购代理机构在任何情况下均无义务和责任承担上述费用。</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5．政策功能</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5.1支持中小企业发展</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符合中小企业划分标准的个体工商户，在政府采购活动中视同中小企业。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5.1.2.2在工程采购项目中，工程由中小企业承建，即工程施工单位为中小企业；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5.1.3根据《政府采购促进中小企业发展管理办法》要求，</w:t>
      </w:r>
      <w:r>
        <w:rPr>
          <w:rFonts w:hint="eastAsia" w:ascii="仿宋_GB2312" w:hAnsi="华文宋体" w:eastAsia="仿宋_GB2312" w:cs="华文宋体"/>
          <w:sz w:val="24"/>
          <w:highlight w:val="white"/>
          <w:u w:val="single"/>
          <w:lang w:eastAsia="zh-CN"/>
        </w:rPr>
        <w:t xml:space="preserve">本项目专门面向中小微企业</w:t>
      </w:r>
      <w:r>
        <w:rPr>
          <w:rFonts w:ascii="仿宋_GB2312" w:hAnsi="华文宋体" w:eastAsia="仿宋_GB2312" w:cs="华文宋体"/>
          <w:sz w:val="24"/>
          <w:lang w:eastAsia="zh-CN"/>
        </w:rPr>
        <w:t xml:space="preserve">。</w:t>
      </w:r>
      <w:r>
        <w:rPr>
          <w:rFonts w:hint="eastAsia" w:ascii="仿宋_GB2312" w:hAnsi="华文宋体" w:eastAsia="仿宋_GB2312" w:cs="华文宋体"/>
          <w:sz w:val="24"/>
          <w:lang w:eastAsia="zh-CN"/>
        </w:rPr>
        <w:t xml:space="preserve">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5.1.4根据《财政部司法部关于政府采购支持监狱企业发展有关问题的通知》（财库〔2014〕68号）要求，监狱和戒毒企业视同小型、微型企业，享受与小型、</w:t>
      </w:r>
      <w:r>
        <w:rPr>
          <w:rFonts w:hint="eastAsia" w:ascii="仿宋_GB2312" w:hAnsi="华文宋体" w:eastAsia="仿宋_GB2312" w:cs="华文宋体"/>
          <w:sz w:val="24"/>
          <w:lang w:eastAsia="zh-CN"/>
        </w:rPr>
        <w:t xml:space="preserve">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5.2强制采购信息安全产品</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5.3支持绿色发展</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仿宋_GB2312" w:eastAsia="仿宋_GB2312" w:cs="华文宋体" w:hAnsiTheme="minorEastAsia"/>
          <w:sz w:val="24"/>
          <w:lang w:eastAsia="zh-CN"/>
        </w:rPr>
        <w:t xml:space="preserve">中心</w:t>
      </w:r>
      <w:r>
        <w:rPr>
          <w:rFonts w:hint="eastAsia" w:ascii="仿宋_GB2312" w:hAnsi="华文宋体" w:eastAsia="仿宋_GB2312" w:cs="华文宋体"/>
          <w:sz w:val="24"/>
          <w:lang w:eastAsia="zh-CN"/>
        </w:rPr>
        <w:t xml:space="preserve">”网站。</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5.5支持创新发展</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5.6平等对待内外资企业和符合条件的破产重整企业</w:t>
      </w:r>
      <w:r/>
    </w:p>
    <w:p>
      <w:pPr>
        <w:ind w:firstLine="478"/>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5.6.1平等对待内外资企业和符合条件的破产重整企业，切实保障企业公平竞争，平等维护企业的合法利益。</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二、招标文件</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6.招标文件组成</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6.1 招标文件包括：</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（1）投标邀请</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（2）投标人须知</w:t>
      </w:r>
      <w:r>
        <w:rPr>
          <w:rFonts w:hint="eastAsia" w:ascii="华文宋体"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（3）拟签订的合同文本</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（4）采购需求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（5）评标办法和标准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（6）投标文件（格式）</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6.2 投标人获取本文件后，应认真阅读本文件中所有的事项、格式条款和规范等要求。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6.3</w:t>
      </w:r>
      <w:r>
        <w:rPr>
          <w:rFonts w:hint="eastAsia" w:ascii="仿宋_GB2312" w:hAnsi="华文宋体" w:eastAsia="仿宋_GB2312" w:cs="华文宋体"/>
          <w:b/>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hint="eastAsia" w:ascii="仿宋_GB2312" w:hAnsi="华文宋体" w:eastAsia="仿宋_GB2312" w:cs="华文宋体"/>
          <w:sz w:val="24"/>
          <w:lang w:eastAsia="zh-CN"/>
        </w:rPr>
        <w:t xml:space="preserve">。</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7．招标文件的澄清和修改</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7.1 任何要求对招标文件进行澄清的潜在投标人，应及时联系项目联系人。</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7.2 </w:t>
      </w:r>
      <w:r>
        <w:rPr>
          <w:rFonts w:hint="eastAsia" w:ascii="仿宋_GB2312" w:hAnsi="华文宋体" w:eastAsia="仿宋_GB2312" w:cs="华文宋体"/>
          <w:b/>
          <w:sz w:val="24"/>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ab/>
      </w:r>
      <w:r>
        <w:rPr>
          <w:rFonts w:hint="eastAsia" w:ascii="仿宋_GB2312" w:hAnsi="华文宋体" w:eastAsia="仿宋_GB2312" w:cs="华文宋体"/>
          <w:sz w:val="24"/>
          <w:lang w:eastAsia="zh-CN"/>
        </w:rPr>
        <w:t xml:space="preserve">7.5</w:t>
      </w:r>
      <w:r>
        <w:rPr>
          <w:rFonts w:hint="eastAsia" w:ascii="仿宋_GB2312" w:hAnsi="华文宋体" w:eastAsia="仿宋_GB2312" w:cs="华文宋体"/>
          <w:b/>
          <w:sz w:val="24"/>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三、投标文件</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8.编制投标文件的工具</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8.1投标人须通过江苏政府采购网提供的最新响应文件制作软件编制投标文件。下载路径：江苏政府采购网—资料下载—《江苏省政府采购交易管理系统（苏采云）供应商操作指南》</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9.投标文件语言及度量衡单位</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9.2投标文件中所使用的计量单位除招标文件中另有特殊规定外，一律使用法定计量单位。</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10.投标文件的构成</w:t>
      </w:r>
      <w:r/>
    </w:p>
    <w:p>
      <w:pPr>
        <w:ind w:firstLine="425"/>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10.1 投标文件分为资格部分、商务部分、技术部分和价格部分。</w:t>
      </w:r>
      <w:r/>
    </w:p>
    <w:p>
      <w:pPr>
        <w:ind w:firstLine="425"/>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10.2 资格部分系指投标人提交的证明其有资格参加投标的文件。</w:t>
      </w:r>
      <w:r/>
    </w:p>
    <w:p>
      <w:pPr>
        <w:ind w:firstLine="425"/>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10.2 商务部分系指投标人提交的证明其中标后有能力履行合同的文件。</w:t>
      </w:r>
      <w:r/>
    </w:p>
    <w:p>
      <w:pPr>
        <w:ind w:firstLine="425"/>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10.3 技术部分系指投标人提交的能够证明投标人提供的货物（服务）符合招标文件规定的文件。</w:t>
      </w:r>
      <w:r/>
    </w:p>
    <w:p>
      <w:pPr>
        <w:ind w:firstLine="425"/>
        <w:spacing w:before="240" w:after="24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10.4 具体填写格式详见招标文件第六部分。</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11．投标文件的编制</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11.2 </w:t>
      </w:r>
      <w:r>
        <w:rPr>
          <w:rFonts w:hint="eastAsia" w:ascii="仿宋_GB2312" w:hAnsi="华文宋体" w:eastAsia="仿宋_GB2312" w:cs="华文宋体"/>
          <w:b/>
          <w:sz w:val="24"/>
          <w:lang w:eastAsia="zh-CN"/>
        </w:rPr>
        <w:t xml:space="preserve">投标人在编制投标文件时，请按照招标文件第六部分规定的格式进行填写并提交到对应位置。</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11.4 </w:t>
      </w:r>
      <w:r>
        <w:rPr>
          <w:rFonts w:hint="eastAsia" w:ascii="仿宋_GB2312" w:hAnsi="华文宋体" w:eastAsia="仿宋_GB2312" w:cs="华文宋体"/>
          <w:b/>
          <w:sz w:val="24"/>
          <w:lang w:eastAsia="zh-CN"/>
        </w:rPr>
        <w:t xml:space="preserve">投标人必须保证投标文件所提供的全部资料合法、真实、可靠。</w:t>
      </w:r>
      <w:r/>
    </w:p>
    <w:p>
      <w:pPr>
        <w:ind w:firstLine="444"/>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13．投标保证金</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13.1 本项目不收投标保证金。</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14．投标有效期</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14.1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14.2 在特殊情况下，采购人于原投标有效期满之前，可向投标人提出延长投标有效期的要求。这种要求与答复均应采用书面形式（如信件、传真或电报等）。投</w:t>
      </w:r>
      <w:r>
        <w:rPr>
          <w:rFonts w:hint="eastAsia" w:ascii="仿宋_GB2312" w:hAnsi="华文宋体" w:eastAsia="仿宋_GB2312" w:cs="华文宋体"/>
          <w:sz w:val="24"/>
          <w:lang w:eastAsia="zh-CN"/>
        </w:rPr>
        <w:t xml:space="preserve">标人可以拒绝采购人的这一要求而放弃投标。同意延长的投标人既不能要求也不允许修改其投标文件。</w:t>
      </w:r>
      <w:r/>
    </w:p>
    <w:p>
      <w:pPr>
        <w:ind w:firstLine="444"/>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15.投标文件的式样和签署</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15.1 投标人应通过响应文件制作软件使用数字认证证书对投标文件进行合成、电子签章及加密打包。</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16．投标文件的提交</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16.1 投标文件提交</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16.1.1 投标人须在招标文件规定的截止时间前，通过响应文件编制软件制作完成后，登录“苏采云”系统在规定时间内完成提交。</w:t>
      </w:r>
      <w:r>
        <w:rPr>
          <w:rFonts w:hint="eastAsia" w:ascii="仿宋_GB2312" w:hAnsi="华文宋体" w:eastAsia="仿宋_GB2312" w:cs="华文宋体"/>
          <w:b/>
          <w:sz w:val="24"/>
          <w:u w:val="single"/>
          <w:lang w:eastAsia="zh-CN"/>
        </w:rPr>
        <w:t xml:space="preserve">时间以“苏采云”系统时间为准。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16.1.2 </w:t>
      </w:r>
      <w:r>
        <w:rPr>
          <w:rFonts w:hint="eastAsia" w:ascii="仿宋_GB2312" w:hAnsi="华文宋体" w:eastAsia="仿宋_GB2312" w:cs="华文宋体"/>
          <w:b/>
          <w:sz w:val="24"/>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16.1.3 </w:t>
      </w:r>
      <w:r>
        <w:rPr>
          <w:rFonts w:hint="eastAsia" w:ascii="仿宋_GB2312" w:hAnsi="华文宋体" w:eastAsia="仿宋_GB2312" w:cs="华文宋体"/>
          <w:b/>
          <w:sz w:val="24"/>
          <w:u w:val="single"/>
          <w:lang w:eastAsia="zh-CN"/>
        </w:rPr>
        <w:t xml:space="preserve">提交投标文件时，投标人须使用制作该投标文件的同一数字认证证书进行提交操作。</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16.1.4</w:t>
      </w:r>
      <w:r>
        <w:rPr>
          <w:rFonts w:hint="eastAsia" w:ascii="仿宋_GB2312" w:hAnsi="华文宋体" w:eastAsia="仿宋_GB2312" w:cs="华文宋体"/>
          <w:b/>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16.1.5因不可抗力事件造成的投标文件的损坏、丢失的，采购代理机构不承担责任。</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17．投标文件的补充、修改或者撤回</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17.1 在提交截止时间前，投标人可以对所提交的投标文件进行补充、修改或者撤回。</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17.2 投标人在提交截止时间前需要对投标文件进行补充、修改的，应当使用响应文件制作软件重新制作并提交。</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17.3 在提交截止时间之后，投标人不得对其投标文件作任何补充、修改或撤回。</w:t>
      </w:r>
      <w:r/>
    </w:p>
    <w:p>
      <w:pPr>
        <w:ind w:firstLine="48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17.4 在提交截止时间至招标文件中规定的投标有效期满之间，投标人不得撤回其投标。</w:t>
      </w:r>
      <w:r/>
    </w:p>
    <w:p>
      <w:pPr>
        <w:ind w:firstLine="641"/>
        <w:jc w:val="cente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b/>
          <w:sz w:val="32"/>
          <w:lang w:eastAsia="zh-CN"/>
        </w:rPr>
        <w:t xml:space="preserve">四</w:t>
      </w:r>
      <w:r>
        <w:rPr>
          <w:rFonts w:hint="eastAsia" w:ascii="仿宋_GB2312" w:hAnsi="华文宋体" w:eastAsia="仿宋_GB2312" w:cs="华文宋体"/>
          <w:b/>
          <w:sz w:val="32"/>
          <w:lang w:eastAsia="zh-CN"/>
        </w:rPr>
        <w:t xml:space="preserve">、开标及评标</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18．开标</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18.1 采购代理机构将按招标文件规定的时间、地点主持开标。</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18.2 投标人应当在开标前做好充分准备，使用制作该投标文件的同一数字认证证书准时参加开标。</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18.3 投标人不足3家，不进入解密程序。</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18.4 开标时，采购代理机构将在系统内发出解密的指令，投标人自行实施解密，限定在主持人发布解密指令后</w:t>
      </w:r>
      <w:r>
        <w:rPr>
          <w:rFonts w:hint="eastAsia" w:ascii="仿宋_GB2312" w:hAnsi="华文宋体" w:eastAsia="仿宋_GB2312" w:cs="华文宋体"/>
          <w:sz w:val="24"/>
          <w:u w:val="single"/>
          <w:lang w:eastAsia="zh-CN"/>
        </w:rPr>
        <w:t xml:space="preserve">30</w:t>
      </w:r>
      <w:r>
        <w:rPr>
          <w:rFonts w:hint="eastAsia" w:ascii="仿宋_GB2312" w:hAnsi="华文宋体" w:eastAsia="仿宋_GB2312" w:cs="华文宋体"/>
          <w:sz w:val="24"/>
          <w:lang w:eastAsia="zh-CN"/>
        </w:rPr>
        <w:t xml:space="preserve">分钟内完成（解密时间不得小于30分钟）。解密时，投标人必须使用与制作投标文件时同一数字认证证书对投标文件进行解密，否则解密将会失败。</w:t>
      </w:r>
      <w:r/>
    </w:p>
    <w:p>
      <w:pPr>
        <w:ind w:left="2"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仿宋_GB2312" w:hAnsi="华文宋体" w:eastAsia="仿宋_GB2312" w:cs="华文宋体"/>
          <w:b/>
          <w:sz w:val="24"/>
          <w:lang w:eastAsia="zh-CN"/>
        </w:rPr>
        <w:t xml:space="preserve">若解密成功的投标人不足三家，不进入后续程序。</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18.6本项目在限定的解密时间内，只要有任一家投标人解密成功，即视为“苏采云”系统运行无故障。</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18.7 电子投标文件解密全部完成后，按</w:t>
      </w:r>
      <w:r>
        <w:rPr>
          <w:rFonts w:hint="eastAsia" w:ascii="仿宋_GB2312" w:hAnsi="华文宋体" w:eastAsia="仿宋_GB2312" w:cs="华文宋体"/>
          <w:b/>
          <w:sz w:val="24"/>
          <w:lang w:eastAsia="zh-CN"/>
        </w:rPr>
        <w:t xml:space="preserve">投标文件解密成功顺序</w:t>
      </w:r>
      <w:r>
        <w:rPr>
          <w:rFonts w:hint="eastAsia" w:ascii="仿宋_GB2312" w:hAnsi="华文宋体" w:eastAsia="仿宋_GB2312" w:cs="华文宋体"/>
          <w:sz w:val="24"/>
          <w:lang w:eastAsia="zh-CN"/>
        </w:rPr>
        <w:t xml:space="preserve">向所有投标人宣布投标人名称、投标价格以及招标文件规定的其他内容。</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18.8投标人须配合开标工作，否则一切后果由投标人自行承担。</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19.投标人资格审查</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19.1 开标结束后，采购人或者采购代理机构将依法对投标人的资格进行审查。</w:t>
      </w:r>
      <w:r>
        <w:rPr>
          <w:rFonts w:hint="eastAsia" w:ascii="仿宋_GB2312" w:hAnsi="华文宋体" w:eastAsia="仿宋_GB2312" w:cs="华文宋体"/>
          <w:b/>
          <w:sz w:val="24"/>
          <w:lang w:eastAsia="zh-CN"/>
        </w:rPr>
        <w:t xml:space="preserve">合格投标人不足3家的，不进入后续程序。</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20．评标委员会组成</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20.1评标委员会由采购人代表和评审专家组成，成员人数应当为5人以上单数，其中评审专家不得少于成员总数的三分之二。</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采购项目符合下列情形之一的，评标委员会成员人数应当为7人以上单数：</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（一）采购预算金额在1000万元以上；</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（二）技术复杂；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（三）社会影响较大。</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评标委员会成员名单在评标结果公告前应当保密。</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21.投标人符合性审查</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21.1评标委员会将按照招标文件第四部分“评标办法和标准”第7项规定对通过资格审查的投标人的投标文件进行符合性审查，以确定是否满足招标文件的实质性要求。</w:t>
      </w:r>
      <w:r>
        <w:rPr>
          <w:rFonts w:hint="eastAsia" w:ascii="仿宋_GB2312" w:hAnsi="华文宋体" w:eastAsia="仿宋_GB2312" w:cs="华文宋体"/>
          <w:b/>
          <w:sz w:val="24"/>
          <w:lang w:eastAsia="zh-CN"/>
        </w:rPr>
        <w:t xml:space="preserve">符合性审查合格投标人不足3家的，不进入详细评审环节。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21.2投标文件澄清</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21.2.2投标人的澄清应登录“苏采云”系统进入“澄清事项”模块进行。</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21.3开标至评标结束期间，投标人应保持系统在线，如因</w:t>
      </w:r>
      <w:r>
        <w:rPr>
          <w:rFonts w:hint="eastAsia" w:ascii="仿宋_GB2312" w:hAnsi="华文宋体" w:eastAsia="仿宋_GB2312" w:cs="华文宋体"/>
          <w:b/>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22．无效投标的情形</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22.1 投标人存在下列情况之一的，其投标无效：　</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（1）投标文件未按招标文件要求进行有效签章的；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（2）报价超过招标文件中规定的预算金额或最高限价的；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（3）投标文件含有采购人不能接受的附加条件的;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（4）不同投标人的法定代表人或单位负责人为同一个人或者存在直接控股、管理关系的；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（6）投标文件中提供了虚假或失实资料的；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（7）投标人存在串通投标情形的；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（8</w:t>
      </w:r>
      <w:r>
        <w:rPr>
          <w:rFonts w:hint="eastAsia" w:ascii="仿宋_GB2312" w:hAnsi="华文宋体" w:eastAsia="仿宋_GB2312" w:cs="华文宋体"/>
          <w:b/>
          <w:sz w:val="24"/>
          <w:u w:val="single"/>
          <w:lang w:eastAsia="zh-CN"/>
        </w:rPr>
        <w:t xml:space="preserve">）投标文件不满足招标文件的</w:t>
      </w:r>
      <w:r>
        <w:rPr>
          <w:rFonts w:hint="eastAsia" w:ascii="仿宋_GB2312" w:hAnsi="华文宋体" w:eastAsia="仿宋_GB2312" w:cs="华文宋体"/>
          <w:b/>
          <w:sz w:val="24"/>
          <w:u w:val="single"/>
          <w:lang w:eastAsia="zh-CN"/>
        </w:rPr>
        <w:t xml:space="preserve">实质性要求的；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（9）为本项目提供整体设计、规范编制或者项目管理、监理、检测等服务的；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（10）不同投标人的电子投标文件IP地址、MAC地址、标书制作工具客户端标识码都一致的；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（11）投标人对根据修正原则修正后的报价不确认的；</w:t>
      </w:r>
      <w:r/>
    </w:p>
    <w:p>
      <w:pPr>
        <w:ind w:left="1" w:firstLine="480"/>
        <w:jc w:val="both"/>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（12）法律、法规、规章（适用本市的）及省级以上规范性文件（适用本市的）规定的其他无效情形。</w:t>
      </w:r>
      <w:r/>
    </w:p>
    <w:p>
      <w:pPr>
        <w:pStyle w:val="1328"/>
        <w:ind w:left="1" w:firstLine="480"/>
        <w:jc w:val="both"/>
        <w:spacing w:before="0" w:beforeAutospacing="0" w:after="0" w:afterAutospacing="0"/>
        <w:rPr>
          <w:rFonts w:ascii="仿宋_GB2312" w:eastAsia="仿宋_GB2312"/>
        </w:rPr>
      </w:pPr>
      <w:r>
        <w:rPr>
          <w:rFonts w:hint="eastAsia" w:ascii="仿宋_GB2312" w:hAnsi="华文宋体" w:eastAsia="仿宋_GB2312" w:cs="华文宋体"/>
          <w:b/>
          <w:sz w:val="30"/>
        </w:rPr>
        <w:t xml:space="preserve">23. 串通投</w:t>
      </w:r>
      <w:r>
        <w:rPr>
          <w:rFonts w:hint="eastAsia" w:ascii="仿宋_GB2312" w:hAnsi="宋体" w:eastAsia="仿宋_GB2312" w:cs="宋体"/>
          <w:b/>
          <w:sz w:val="30"/>
        </w:rPr>
        <w:t xml:space="preserve">标</w:t>
      </w:r>
      <w:r>
        <w:rPr>
          <w:rFonts w:hint="eastAsia" w:ascii="仿宋_GB2312" w:hAnsi="MS Mincho" w:eastAsia="仿宋_GB2312" w:cs="MS Mincho"/>
          <w:b/>
          <w:sz w:val="30"/>
        </w:rPr>
        <w:t xml:space="preserve">的情形</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23.1 有下列情形之一的，视为投标人串通投标，投标无效：</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（1）不同投标人的投标文件由同一单位或者个人编制；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（2）不同投标人委托同一单位或者个人办理投标事宜；</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（3）不同投标人的投标文件载明的项目管理成员或者联系人员为同一人；</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（4）不同投标人的投标文件异常一致或者投标报价呈规律性差异；</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（5）不同投标人的投标文件相互混装。</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24.投标文件详细评审</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24.1 评标委员会将按照招标文件第五部分“评标办法和标准”第8项规定，对符合性审查合格的投标文件进行商务、技术和价格评估，综合比较与评价。</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25.评标过程的保密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25.1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25.2 </w:t>
      </w:r>
      <w:r>
        <w:rPr>
          <w:rFonts w:hint="eastAsia" w:ascii="仿宋_GB2312" w:hAnsi="华文宋体" w:eastAsia="仿宋_GB2312" w:cs="华文宋体"/>
          <w:b/>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26．废标的情形</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26.1 出现下列情形之一的，将予废标：</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（1）符合专业条件的供应商或者对招标文件作实质响应的供应商不足三家的；</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（2）出现影响采购公正的违法、违规行为的；</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（3）投标人的报价均超过了采购预算，采购人不能支付的；</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（4）因重大变故，采购任务取消的；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废标后，采购人应当将废标理由通知所有投标人。</w:t>
      </w:r>
      <w:r/>
    </w:p>
    <w:p>
      <w:pPr>
        <w:jc w:val="cente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b/>
          <w:sz w:val="32"/>
          <w:lang w:eastAsia="zh-CN"/>
        </w:rPr>
        <w:t xml:space="preserve">五</w:t>
      </w:r>
      <w:r>
        <w:rPr>
          <w:rFonts w:hint="eastAsia" w:ascii="仿宋_GB2312" w:hAnsi="华文宋体" w:eastAsia="仿宋_GB2312" w:cs="华文宋体"/>
          <w:b/>
          <w:sz w:val="32"/>
          <w:lang w:eastAsia="zh-CN"/>
        </w:rPr>
        <w:t xml:space="preserve">、确定结果</w:t>
      </w:r>
      <w:r/>
    </w:p>
    <w:p>
      <w:pPr>
        <w:ind w:firstLine="444"/>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27.确定中标人</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27.1采购代理机构在评标结束后2个工作日内将评标报告送采购人。</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b/>
          <w:sz w:val="32"/>
          <w:lang w:eastAsia="zh-CN"/>
        </w:rPr>
        <w:t xml:space="preserve">六</w:t>
      </w:r>
      <w:r>
        <w:rPr>
          <w:rFonts w:hint="eastAsia" w:ascii="仿宋_GB2312" w:hAnsi="华文宋体" w:eastAsia="仿宋_GB2312" w:cs="华文宋体"/>
          <w:b/>
          <w:sz w:val="32"/>
          <w:lang w:eastAsia="zh-CN"/>
        </w:rPr>
        <w:t xml:space="preserve">、授予合同</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28．中标通知书</w:t>
      </w:r>
      <w:r/>
    </w:p>
    <w:p>
      <w:pPr>
        <w:ind w:firstLine="47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28.1 自中标人确定之日起2个工作日内，采购代理机构向中标人发出中标通知书，同时编制发布采购结果公告。</w:t>
      </w:r>
      <w:r/>
    </w:p>
    <w:p>
      <w:pPr>
        <w:ind w:firstLine="355"/>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28.2中标通知书发出后，采购人不得违法改变中标结果，中标人无正当理由不得放弃中标。</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29.履约保证金</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29.1 A </w:t>
      </w: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本项目不收取履约保证金。</w:t>
      </w:r>
      <w:r/>
    </w:p>
    <w:p>
      <w:pPr>
        <w:ind w:firstLine="480"/>
        <w:jc w:val="both"/>
        <w:spacing w:after="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B</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30．签订合同</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30.1 采购人应当自中标通知书发出之日起</w:t>
      </w:r>
      <w:r>
        <w:rPr>
          <w:rFonts w:hint="eastAsia" w:ascii="仿宋_GB2312" w:hAnsi="华文宋体" w:eastAsia="仿宋_GB2312" w:cs="华文宋体"/>
          <w:sz w:val="24"/>
          <w:u w:val="single"/>
          <w:lang w:eastAsia="zh-CN"/>
        </w:rPr>
        <w:t xml:space="preserve">15</w:t>
      </w:r>
      <w:r>
        <w:rPr>
          <w:rFonts w:hint="eastAsia" w:ascii="仿宋_GB2312" w:hAnsi="华文宋体" w:eastAsia="仿宋_GB2312" w:cs="华文宋体"/>
          <w:sz w:val="24"/>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30.3政府采购合同应当包括采购人与中标人的名称和住所、标的、数量、质量、价款或者报酬、履行期限及地点和方式、验收要求、违约责任、解决争议的方法等内容。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30.4采购人应当自采购合同签订之日起2个工作日内，将政府采购合同在政府采购指定媒体予以公告。</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30.6采购人与中标人应当根据合同的约定依法履行合同义务。政府采购合同的履行、违约责任和解决争议的方法等适用《中华人民共和国民法典》。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64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b/>
          <w:sz w:val="32"/>
          <w:highlight w:val="white"/>
          <w:lang w:eastAsia="zh-CN"/>
        </w:rPr>
        <w:t xml:space="preserve">七</w:t>
      </w:r>
      <w:r>
        <w:rPr>
          <w:rFonts w:hint="eastAsia" w:ascii="仿宋_GB2312" w:hAnsi="华文宋体" w:eastAsia="仿宋_GB2312" w:cs="华文宋体"/>
          <w:b/>
          <w:sz w:val="32"/>
          <w:highlight w:val="white"/>
          <w:lang w:eastAsia="zh-CN"/>
        </w:rPr>
        <w:t xml:space="preserve">、询问、质疑、投诉</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31．询问</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32．质疑</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以上规定的供应商应知其权益受到损害之日，是指：</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（1）对可以质疑的采购文件提出质疑的，为收到采购文件之日或者采购文件公告期限届满之日；</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（2）对采购过程提出质疑的，为各采购程序环节结束之日；</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（3）对中标结果提出质疑的，为中标结果公告期限届满之日。</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仿宋_GB2312" w:hAnsi="华文宋体" w:eastAsia="仿宋_GB2312" w:cs="华文宋体"/>
          <w:b/>
          <w:sz w:val="24"/>
          <w:lang w:eastAsia="zh-CN"/>
        </w:rPr>
        <w:t xml:space="preserve">供应商如对采购需求提出质疑，采购人负责处理和答复涉及采购需求的质疑内容。</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32.4 集中采购接受质疑函联系部门、联系电话和通讯地址、质疑流程及注意事项见“镇江市公共资源交易服务平台”网站“</w:t>
      </w:r>
      <w:hyperlink r:id="rId11" w:tooltip="http://ggzy.zhenjiang.gov.cn/zmhd/052002/second-page.html" w:history="1">
        <w:r>
          <w:rPr>
            <w:rFonts w:hint="eastAsia" w:ascii="仿宋_GB2312" w:hAnsi="宋体" w:eastAsia="仿宋_GB2312" w:cs="宋体"/>
            <w:sz w:val="24"/>
            <w:lang w:eastAsia="zh-CN"/>
          </w:rPr>
          <w:t xml:space="preserve">质</w:t>
        </w:r>
        <w:r>
          <w:rPr>
            <w:rFonts w:hint="eastAsia" w:ascii="仿宋_GB2312" w:hAnsi="MS Mincho" w:eastAsia="仿宋_GB2312" w:cs="MS Mincho"/>
            <w:sz w:val="24"/>
            <w:lang w:eastAsia="zh-CN"/>
          </w:rPr>
          <w:t xml:space="preserve">疑投</w:t>
        </w:r>
        <w:r>
          <w:rPr>
            <w:rFonts w:hint="eastAsia" w:ascii="仿宋_GB2312" w:hAnsi="宋体" w:eastAsia="仿宋_GB2312" w:cs="宋体"/>
            <w:sz w:val="24"/>
            <w:lang w:eastAsia="zh-CN"/>
          </w:rPr>
          <w:t xml:space="preserve">诉</w:t>
        </w:r>
        <w:r>
          <w:rPr>
            <w:rFonts w:hint="eastAsia" w:ascii="仿宋_GB2312" w:hAnsi="MS Mincho" w:eastAsia="仿宋_GB2312" w:cs="MS Mincho"/>
            <w:sz w:val="24"/>
            <w:lang w:eastAsia="zh-CN"/>
          </w:rPr>
          <w:t xml:space="preserve">渠道</w:t>
        </w:r>
      </w:hyperlink>
      <w:r>
        <w:rPr>
          <w:rFonts w:hint="eastAsia" w:ascii="仿宋_GB2312" w:hAnsi="华文宋体" w:eastAsia="仿宋_GB2312" w:cs="华文宋体"/>
          <w:sz w:val="24"/>
          <w:lang w:eastAsia="zh-CN"/>
        </w:rPr>
        <w:t xml:space="preserve">”。</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32.5采购人、采购代理机构不得拒收质疑供应商在法定质疑期内发出的质疑函，应当在收到质疑函后7个工作日内作出答复，并以书面形式通知质疑供应商和其他有关供应商。</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33．投诉</w:t>
      </w:r>
      <w:r/>
    </w:p>
    <w:p>
      <w:pPr>
        <w:ind w:firstLine="48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33.2以联合体形式参加政府采购活动的，其投诉应当由组成联合体的所有供应商共同提出。</w:t>
      </w:r>
      <w:r/>
    </w:p>
    <w:p>
      <w:pPr>
        <w:ind w:firstLine="48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33.3投诉流程及注意事项见“镇江市公共资源交易服务平台”网站</w:t>
      </w:r>
      <w:r>
        <w:rPr>
          <w:rFonts w:hint="eastAsia" w:ascii="仿宋_GB2312" w:hAnsi="华文宋体" w:eastAsia="仿宋_GB2312" w:cs="华文宋体"/>
          <w:b/>
          <w:sz w:val="24"/>
          <w:lang w:eastAsia="zh-CN"/>
        </w:rPr>
        <w:t xml:space="preserve">“</w:t>
      </w:r>
      <w:hyperlink r:id="rId12" w:tooltip="http://ggzy.zhenjiang.gov.cn/zmhd/052002/second-page.html" w:history="1">
        <w:r>
          <w:rPr>
            <w:rFonts w:hint="eastAsia" w:ascii="仿宋_GB2312" w:hAnsi="华文宋体" w:eastAsia="仿宋_GB2312" w:cs="华文宋体"/>
            <w:b/>
            <w:sz w:val="24"/>
            <w:lang w:eastAsia="zh-CN"/>
          </w:rPr>
          <w:t xml:space="preserve">质疑投诉渠道</w:t>
        </w:r>
      </w:hyperlink>
      <w:r>
        <w:rPr>
          <w:rFonts w:hint="eastAsia" w:ascii="仿宋_GB2312" w:hAnsi="华文宋体" w:eastAsia="仿宋_GB2312" w:cs="华文宋体"/>
          <w:sz w:val="24"/>
          <w:lang w:eastAsia="zh-CN"/>
        </w:rPr>
        <w:t xml:space="preserve">”。</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cs="华文宋体" w:hAnsiTheme="minorEastAsia"/>
          <w:b/>
          <w:sz w:val="32"/>
          <w:highlight w:val="white"/>
          <w:lang w:eastAsia="zh-CN"/>
        </w:rPr>
        <w:t xml:space="preserve">八</w:t>
      </w:r>
      <w:r>
        <w:rPr>
          <w:rFonts w:hint="eastAsia" w:ascii="仿宋_GB2312" w:hAnsi="华文宋体" w:eastAsia="仿宋_GB2312" w:cs="华文宋体"/>
          <w:b/>
          <w:sz w:val="32"/>
          <w:highlight w:val="white"/>
          <w:lang w:eastAsia="zh-CN"/>
        </w:rPr>
        <w:t xml:space="preserve">、诚实信用和解释权</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34．诚实信用</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34.1投标人应当遵循公平竞争的原则，不得恶意串通，不得妨碍其他投标人的竞争行为，不得损害采购人或者其他投标人的合法权益。</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34.2供应商不得以向采购人或采购代理机构工作人员、评标委员会成员行贿或者采取其他不正当手段谋取中标。经查实供应商有此行为的，将在“镇江市公共资源交易服务平台”网站公告，政府采购监管部门将供应商列入不良行为记录名单，按照政府采购有关规定处理。</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34.3供应商不得虚假承诺，否则，按照提供虚假材料谋取中标处理。</w:t>
      </w:r>
      <w:r/>
    </w:p>
    <w:p>
      <w:pPr>
        <w:ind w:left="2"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34.4供应商应自觉遵守开标、评标纪律，扰乱开标评标现场秩序的，属于失信行为，根据《江苏省政府采购供应商监督管理暂行办法》，失信行为将被记入供应商诚信档案。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w:t>
      </w:r>
      <w:r>
        <w:rPr>
          <w:rFonts w:hint="eastAsia" w:ascii="仿宋_GB2312" w:hAnsi="华文宋体" w:eastAsia="仿宋_GB2312" w:cs="华文宋体"/>
          <w:sz w:val="24"/>
          <w:lang w:eastAsia="zh-CN"/>
        </w:rPr>
        <w:t xml:space="preserve">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36.适用法律及约束力</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36.1 </w:t>
      </w:r>
      <w:r>
        <w:rPr>
          <w:rFonts w:hint="eastAsia" w:ascii="仿宋_GB2312" w:hAnsi="华文宋体" w:eastAsia="仿宋_GB2312" w:cs="华文宋体"/>
          <w:b/>
          <w:sz w:val="24"/>
          <w:lang w:eastAsia="zh-CN"/>
        </w:rPr>
        <w:t xml:space="preserve">投标人一旦获取了本招标文件并参加投标，即被认为接受了本招标文件的规定和约束。</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36.2 本次招标及由本次招标产生的合同受中华人民共和国法律制约和保护。</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37.解释权</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除相关法律、法规规定外，本招标文件的解释权归</w:t>
      </w:r>
      <w:bookmarkStart w:id="1" w:name="EB8f42a7220b9a4d5e8c4634b77b8f2fb8"/>
      <w:r>
        <w:rPr>
          <w:rFonts w:hint="eastAsia" w:ascii="仿宋_GB2312" w:hAnsi="宋体" w:eastAsia="仿宋_GB2312"/>
          <w:sz w:val="24"/>
          <w:highlight w:val="white"/>
          <w:lang w:eastAsia="zh-CN"/>
        </w:rPr>
        <w:t xml:space="preserve">镇江市公共资源交易中心</w:t>
      </w:r>
      <w:bookmarkEnd w:id="1"/>
      <w:r>
        <w:rPr>
          <w:rFonts w:hint="eastAsia" w:ascii="仿宋_GB2312" w:hAnsi="华文宋体" w:eastAsia="仿宋_GB2312" w:cs="华文宋体"/>
          <w:sz w:val="24"/>
          <w:lang w:eastAsia="zh-CN"/>
        </w:rPr>
        <w:t xml:space="preserve">所有。</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第三部分 合</w:t>
      </w:r>
      <w:r>
        <w:rPr>
          <w:rFonts w:hint="eastAsia" w:ascii="仿宋_GB2312" w:hAnsi="华文宋体" w:eastAsia="仿宋_GB2312" w:cs="华文宋体"/>
          <w:b/>
          <w:sz w:val="32"/>
          <w:lang w:eastAsia="zh-CN"/>
        </w:rPr>
        <w:t xml:space="preserve"> </w:t>
      </w:r>
      <w:r>
        <w:rPr>
          <w:rFonts w:hint="eastAsia" w:ascii="仿宋_GB2312" w:hAnsi="华文宋体" w:eastAsia="仿宋_GB2312" w:cs="华文宋体"/>
          <w:b/>
          <w:sz w:val="32"/>
          <w:lang w:eastAsia="zh-CN"/>
        </w:rPr>
        <w:t xml:space="preserve"> 同</w:t>
      </w:r>
      <w:r/>
    </w:p>
    <w:p>
      <w:pPr>
        <w:ind w:firstLine="482"/>
        <w:jc w:val="both"/>
        <w:spacing w:after="0" w:line="440" w:lineRule="exact"/>
        <w:widowControl w:val="off"/>
        <w:rPr>
          <w:rFonts w:ascii="仿宋_GB2312" w:hAnsi="宋体" w:eastAsia="仿宋_GB2312" w:cs="Times New Roman"/>
          <w:color w:val="000000"/>
          <w:sz w:val="24"/>
          <w:szCs w:val="24"/>
          <w:lang w:eastAsia="zh-CN"/>
        </w:rPr>
      </w:pPr>
      <w:r/>
      <w:bookmarkStart w:id="2" w:name="_Toc22000633"/>
      <w:r/>
      <w:bookmarkStart w:id="3" w:name="_Toc11825"/>
      <w:r/>
      <w:bookmarkStart w:id="4" w:name="_Toc293"/>
      <w:r/>
      <w:bookmarkStart w:id="5" w:name="_Toc40658438"/>
      <w:r/>
      <w:bookmarkStart w:id="6" w:name="_Toc21040"/>
      <w:r/>
      <w:bookmarkStart w:id="7" w:name="_Toc288738355"/>
      <w:r/>
      <w:bookmarkStart w:id="8" w:name="_Toc288738824"/>
      <w:r/>
      <w:bookmarkStart w:id="9" w:name="_Toc328987532"/>
      <w:r/>
      <w:bookmarkStart w:id="10" w:name="_Toc18733"/>
      <w:r>
        <w:rPr>
          <w:rFonts w:hint="eastAsia" w:ascii="仿宋_GB2312" w:hAnsi="宋体" w:eastAsia="仿宋_GB2312" w:cs="Times New Roman"/>
          <w:b/>
          <w:sz w:val="24"/>
          <w:szCs w:val="24"/>
          <w:u w:val="single"/>
          <w:lang w:eastAsia="zh-CN"/>
        </w:rPr>
        <w:t xml:space="preserve">镇江市疾病预防控制中心</w:t>
      </w:r>
      <w:r>
        <w:rPr>
          <w:rFonts w:hint="eastAsia" w:ascii="仿宋_GB2312" w:hAnsi="宋体" w:eastAsia="仿宋_GB2312" w:cs="Times New Roman"/>
          <w:color w:val="000000"/>
          <w:sz w:val="24"/>
          <w:szCs w:val="24"/>
          <w:lang w:eastAsia="zh-CN"/>
        </w:rPr>
        <w:t xml:space="preserve">（采购人，以下简称“甲方”）和（供应商，以下简称“乙方”）同意按下述条款和条件签订本合同（以下简称“合同”）：</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1、合同文件</w:t>
      </w:r>
      <w:bookmarkEnd w:id="2"/>
      <w:r/>
      <w:r/>
    </w:p>
    <w:p>
      <w:pPr>
        <w:ind w:firstLine="480"/>
        <w:jc w:val="both"/>
        <w:spacing w:after="0" w:line="440" w:lineRule="exact"/>
        <w:widowControl w:val="off"/>
        <w:rPr>
          <w:rFonts w:ascii="仿宋_GB2312" w:hAnsi="宋体" w:eastAsia="仿宋_GB2312" w:cs="Times New Roman"/>
          <w:b/>
          <w:color w:val="6600ff"/>
          <w:sz w:val="24"/>
          <w:szCs w:val="24"/>
          <w:u w:val="single"/>
          <w:lang w:eastAsia="zh-CN"/>
        </w:rPr>
      </w:pPr>
      <w:r>
        <w:rPr>
          <w:rFonts w:hint="eastAsia" w:ascii="仿宋_GB2312" w:hAnsi="宋体" w:eastAsia="仿宋_GB2312" w:cs="Times New Roman"/>
          <w:color w:val="000000"/>
          <w:sz w:val="24"/>
          <w:szCs w:val="24"/>
          <w:lang w:eastAsia="zh-CN"/>
        </w:rPr>
        <w:t xml:space="preserve">下列关于</w:t>
      </w:r>
      <w:r>
        <w:rPr>
          <w:rFonts w:hint="eastAsia" w:ascii="仿宋_GB2312" w:hAnsi="宋体" w:eastAsia="仿宋_GB2312" w:cs="Times New Roman"/>
          <w:b/>
          <w:sz w:val="24"/>
          <w:szCs w:val="24"/>
          <w:u w:val="single"/>
          <w:lang w:eastAsia="zh-CN"/>
        </w:rPr>
        <w:t xml:space="preserve">镇江市数字120+院前院内信息一体化建设项目</w:t>
      </w:r>
      <w:r>
        <w:rPr>
          <w:rFonts w:hint="eastAsia" w:ascii="仿宋_GB2312" w:hAnsi="宋体" w:eastAsia="仿宋_GB2312" w:cs="Times New Roman"/>
          <w:color w:val="000000"/>
          <w:sz w:val="24"/>
          <w:szCs w:val="24"/>
          <w:lang w:eastAsia="zh-CN"/>
        </w:rPr>
        <w:t xml:space="preserve">的采购文件、乙方提交的响应文件，以及与本采购活动相关的文件是构成本合同不可分割的部分，与本合同具有同等法律效力，这些文件包括但不限于：</w:t>
      </w:r>
      <w:r/>
    </w:p>
    <w:p>
      <w:pPr>
        <w:ind w:firstLine="480"/>
        <w:jc w:val="both"/>
        <w:spacing w:after="0" w:line="440" w:lineRule="exact"/>
        <w:widowControl w:val="off"/>
        <w:rPr>
          <w:rFonts w:ascii="仿宋_GB2312" w:hAnsi="宋体" w:eastAsia="仿宋_GB2312" w:cs="Times New Roman"/>
          <w:color w:val="000000"/>
          <w:sz w:val="24"/>
          <w:szCs w:val="24"/>
          <w:lang w:eastAsia="zh-CN"/>
        </w:rPr>
      </w:pPr>
      <w:r/>
      <w:bookmarkStart w:id="11" w:name="_Toc22000634"/>
      <w:r>
        <w:rPr>
          <w:rFonts w:hint="eastAsia" w:ascii="仿宋_GB2312" w:hAnsi="宋体" w:eastAsia="仿宋_GB2312" w:cs="Times New Roman"/>
          <w:color w:val="000000"/>
          <w:sz w:val="24"/>
          <w:szCs w:val="24"/>
          <w:lang w:eastAsia="zh-CN"/>
        </w:rPr>
        <w:t xml:space="preserve">（1）合同条款；</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（2）响应函；</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（3）乙方提交的响应文件和报价表；</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（4）成交通知书；</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（5）甲方、乙方商定的其他必要文件。</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2、合同范围和条件</w:t>
      </w:r>
      <w:bookmarkEnd w:id="11"/>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本合同的范围和条件应与上述合同文件的规定相一致。</w:t>
      </w:r>
      <w:r/>
    </w:p>
    <w:p>
      <w:pPr>
        <w:ind w:firstLine="480"/>
        <w:jc w:val="both"/>
        <w:spacing w:after="0" w:line="440" w:lineRule="exact"/>
        <w:widowControl w:val="off"/>
        <w:rPr>
          <w:rFonts w:ascii="仿宋_GB2312" w:hAnsi="宋体" w:eastAsia="仿宋_GB2312" w:cs="Times New Roman"/>
          <w:color w:val="000000"/>
          <w:sz w:val="24"/>
          <w:szCs w:val="24"/>
          <w:lang w:eastAsia="zh-CN"/>
        </w:rPr>
      </w:pPr>
      <w:r/>
      <w:bookmarkStart w:id="12" w:name="_Toc22000635"/>
      <w:r>
        <w:rPr>
          <w:rFonts w:hint="eastAsia" w:ascii="仿宋_GB2312" w:hAnsi="宋体" w:eastAsia="仿宋_GB2312" w:cs="Times New Roman"/>
          <w:color w:val="000000"/>
          <w:sz w:val="24"/>
          <w:szCs w:val="24"/>
          <w:lang w:eastAsia="zh-CN"/>
        </w:rPr>
        <w:t xml:space="preserve">3</w:t>
      </w:r>
      <w:bookmarkEnd w:id="12"/>
      <w:r>
        <w:rPr>
          <w:rFonts w:hint="eastAsia" w:ascii="仿宋_GB2312" w:hAnsi="宋体" w:eastAsia="仿宋_GB2312" w:cs="Times New Roman"/>
          <w:color w:val="000000"/>
          <w:sz w:val="24"/>
          <w:szCs w:val="24"/>
          <w:lang w:eastAsia="zh-CN"/>
        </w:rPr>
        <w:t xml:space="preserve">、标的物</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本合同所提供的标的物详见“明细报价表” （本项目为交钥匙项目，乙方必须完全实现采购文件中的招标需求，如有不足或缺陷，由乙方自行负责弥补，甲方不再承担任何相关费用）。</w:t>
      </w:r>
      <w:r/>
    </w:p>
    <w:p>
      <w:pPr>
        <w:ind w:firstLine="480"/>
        <w:jc w:val="both"/>
        <w:spacing w:after="0" w:line="440" w:lineRule="exact"/>
        <w:widowControl w:val="off"/>
        <w:rPr>
          <w:rFonts w:ascii="仿宋_GB2312" w:hAnsi="宋体" w:eastAsia="仿宋_GB2312" w:cs="Times New Roman"/>
          <w:color w:val="000000"/>
          <w:sz w:val="24"/>
          <w:szCs w:val="24"/>
          <w:lang w:eastAsia="zh-CN"/>
        </w:rPr>
      </w:pPr>
      <w:r/>
      <w:bookmarkStart w:id="13" w:name="_Toc22000636"/>
      <w:r>
        <w:rPr>
          <w:rFonts w:hint="eastAsia" w:ascii="仿宋_GB2312" w:hAnsi="宋体" w:eastAsia="仿宋_GB2312" w:cs="Times New Roman"/>
          <w:color w:val="000000"/>
          <w:sz w:val="24"/>
          <w:szCs w:val="24"/>
          <w:lang w:eastAsia="zh-CN"/>
        </w:rPr>
        <w:t xml:space="preserve">4、合同金额</w:t>
      </w:r>
      <w:bookmarkEnd w:id="13"/>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根据上述合同文件要求，合同总金额（大写）为人民币元整 ， ￥元。</w:t>
      </w:r>
      <w:r/>
    </w:p>
    <w:p>
      <w:pPr>
        <w:ind w:firstLine="480"/>
        <w:jc w:val="both"/>
        <w:spacing w:after="0" w:line="440" w:lineRule="exact"/>
        <w:widowControl w:val="off"/>
        <w:rPr>
          <w:rFonts w:ascii="仿宋_GB2312" w:hAnsi="宋体" w:eastAsia="仿宋_GB2312" w:cs="Times New Roman"/>
          <w:color w:val="000000"/>
          <w:sz w:val="24"/>
          <w:szCs w:val="24"/>
          <w:lang w:eastAsia="zh-CN"/>
        </w:rPr>
      </w:pPr>
      <w:r/>
      <w:bookmarkStart w:id="14" w:name="_Toc22000637"/>
      <w:r>
        <w:rPr>
          <w:rFonts w:hint="eastAsia" w:ascii="仿宋_GB2312" w:hAnsi="宋体" w:eastAsia="仿宋_GB2312" w:cs="Times New Roman"/>
          <w:color w:val="000000"/>
          <w:sz w:val="24"/>
          <w:szCs w:val="24"/>
          <w:lang w:eastAsia="zh-CN"/>
        </w:rPr>
        <w:t xml:space="preserve">5、付款</w:t>
      </w:r>
      <w:bookmarkEnd w:id="14"/>
      <w:r>
        <w:rPr>
          <w:rFonts w:hint="eastAsia" w:ascii="仿宋_GB2312" w:hAnsi="宋体" w:eastAsia="仿宋_GB2312" w:cs="Times New Roman"/>
          <w:color w:val="000000"/>
          <w:sz w:val="24"/>
          <w:szCs w:val="24"/>
          <w:lang w:eastAsia="zh-CN"/>
        </w:rPr>
        <w:t xml:space="preserve">方式</w:t>
      </w:r>
      <w:r/>
    </w:p>
    <w:p>
      <w:pPr>
        <w:ind w:firstLine="480"/>
        <w:jc w:val="both"/>
        <w:spacing w:after="0" w:line="440" w:lineRule="exact"/>
        <w:widowControl w:val="off"/>
        <w:rPr>
          <w:rFonts w:ascii="仿宋_GB2312" w:hAnsi="宋体" w:eastAsia="仿宋_GB2312" w:cs="Times New Roman"/>
          <w:sz w:val="24"/>
          <w:szCs w:val="24"/>
          <w:lang w:eastAsia="zh-CN"/>
        </w:rPr>
      </w:pPr>
      <w:r/>
      <w:bookmarkStart w:id="15" w:name="_Toc22000638"/>
      <w:r>
        <w:rPr>
          <w:rFonts w:hint="eastAsia" w:ascii="仿宋_GB2312" w:hAnsi="宋体" w:eastAsia="仿宋_GB2312" w:cs="Times New Roman"/>
          <w:sz w:val="24"/>
          <w:szCs w:val="24"/>
          <w:lang w:eastAsia="zh-CN"/>
        </w:rPr>
        <w:t xml:space="preserve">（1）完成合同签订，收到乙方发票10个工作日内支付25%；</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（2）完成项目中期验收，收到乙方发票10个工作日内支付40%；</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（3）完成项目竣工验收，收到乙方发票10个工作日内支付35%。</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6、交货时间和地点</w:t>
      </w:r>
      <w:bookmarkEnd w:id="15"/>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本合同标的交付时间乙方响应文件有明确规定。</w:t>
      </w:r>
      <w:r/>
    </w:p>
    <w:p>
      <w:pPr>
        <w:ind w:firstLine="480"/>
        <w:jc w:val="both"/>
        <w:spacing w:after="0" w:line="440" w:lineRule="exact"/>
        <w:widowControl w:val="off"/>
        <w:rPr>
          <w:rFonts w:ascii="仿宋_GB2312" w:hAnsi="宋体" w:eastAsia="仿宋_GB2312" w:cs="Times New Roman"/>
          <w:color w:val="000000"/>
          <w:sz w:val="24"/>
          <w:szCs w:val="24"/>
          <w:lang w:eastAsia="zh-CN"/>
        </w:rPr>
      </w:pPr>
      <w:r/>
      <w:bookmarkStart w:id="16" w:name="_Toc22000639"/>
      <w:r>
        <w:rPr>
          <w:rFonts w:hint="eastAsia" w:ascii="仿宋_GB2312" w:hAnsi="宋体" w:eastAsia="仿宋_GB2312" w:cs="Times New Roman"/>
          <w:color w:val="000000"/>
          <w:sz w:val="24"/>
          <w:szCs w:val="24"/>
          <w:lang w:eastAsia="zh-CN"/>
        </w:rPr>
        <w:t xml:space="preserve">7、合同纠纷处理</w:t>
      </w:r>
      <w:bookmarkEnd w:id="16"/>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 本合同软件交付验收使用后所发生的合同纠纷，由甲方与乙方进行处理。</w:t>
      </w:r>
      <w:r/>
    </w:p>
    <w:p>
      <w:pPr>
        <w:ind w:firstLine="480"/>
        <w:jc w:val="both"/>
        <w:spacing w:after="0" w:line="440" w:lineRule="exact"/>
        <w:widowControl w:val="off"/>
        <w:rPr>
          <w:rFonts w:ascii="仿宋_GB2312" w:hAnsi="宋体" w:eastAsia="仿宋_GB2312" w:cs="Times New Roman"/>
          <w:color w:val="000000"/>
          <w:sz w:val="24"/>
          <w:szCs w:val="24"/>
          <w:lang w:eastAsia="zh-CN"/>
        </w:rPr>
      </w:pPr>
      <w:r/>
      <w:bookmarkStart w:id="17" w:name="_Toc22000640"/>
      <w:r>
        <w:rPr>
          <w:rFonts w:hint="eastAsia" w:ascii="仿宋_GB2312" w:hAnsi="宋体" w:eastAsia="仿宋_GB2312" w:cs="Times New Roman"/>
          <w:color w:val="000000"/>
          <w:sz w:val="24"/>
          <w:szCs w:val="24"/>
          <w:lang w:eastAsia="zh-CN"/>
        </w:rPr>
        <w:t xml:space="preserve">8、合同生效及其它</w:t>
      </w:r>
      <w:bookmarkEnd w:id="17"/>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本合同经甲方、乙方签章后生效。</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甲方（单位盖章）：</w:t>
      </w:r>
      <w:r>
        <w:rPr>
          <w:rFonts w:hint="eastAsia" w:ascii="仿宋_GB2312" w:hAnsi="宋体" w:eastAsia="仿宋_GB2312" w:cs="Times New Roman"/>
          <w:b/>
          <w:bCs/>
          <w:color w:val="000000"/>
          <w:sz w:val="24"/>
          <w:szCs w:val="24"/>
          <w:u w:val="single"/>
          <w:lang w:eastAsia="zh-CN"/>
        </w:rPr>
        <w:t xml:space="preserve">镇江市疾病预防控制中心</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地    址：镇江市润州区黄山南路9号                            </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联系电话：     </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经办人姓名：     </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乙方（单位盖章）：</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地    址：                            </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联系电话： </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经办人姓名：    </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合同签订日期：年  月   日</w:t>
      </w:r>
      <w:r/>
    </w:p>
    <w:p>
      <w:pPr>
        <w:ind w:firstLine="482"/>
        <w:jc w:val="both"/>
        <w:spacing w:after="0" w:line="440" w:lineRule="exact"/>
        <w:widowControl w:val="off"/>
        <w:rPr>
          <w:rFonts w:ascii="仿宋_GB2312" w:hAnsi="宋体" w:eastAsia="仿宋_GB2312" w:cs="Times New Roman"/>
          <w:b/>
          <w:color w:val="000000"/>
          <w:sz w:val="24"/>
          <w:szCs w:val="24"/>
          <w:lang w:eastAsia="zh-CN"/>
        </w:rPr>
      </w:pPr>
      <w:r/>
      <w:bookmarkStart w:id="18" w:name="_Toc22000612"/>
      <w:r/>
      <w:bookmarkStart w:id="19" w:name="_Toc20821546"/>
      <w:r/>
      <w:bookmarkStart w:id="20" w:name="_Toc98669372"/>
      <w:r/>
      <w:bookmarkStart w:id="21" w:name="_Toc100386076"/>
      <w:r/>
      <w:bookmarkStart w:id="22" w:name="_Toc98669730"/>
      <w:r/>
      <w:bookmarkStart w:id="23" w:name="_Toc76955302"/>
      <w:r>
        <w:rPr>
          <w:rFonts w:hint="eastAsia" w:ascii="仿宋_GB2312" w:hAnsi="宋体" w:eastAsia="仿宋_GB2312" w:cs="Times New Roman"/>
          <w:b/>
          <w:color w:val="000000"/>
          <w:sz w:val="24"/>
          <w:szCs w:val="24"/>
          <w:lang w:eastAsia="zh-CN"/>
        </w:rPr>
        <w:br w:type="page" w:clear="all"/>
      </w:r>
      <w:r/>
    </w:p>
    <w:p>
      <w:pPr>
        <w:ind w:firstLine="482"/>
        <w:jc w:val="center"/>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合 同 条 款</w:t>
      </w:r>
      <w:r/>
    </w:p>
    <w:p>
      <w:pPr>
        <w:ind w:firstLine="482"/>
        <w:jc w:val="both"/>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1.定义</w:t>
      </w:r>
      <w:bookmarkEnd w:id="18"/>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color w:val="000000"/>
          <w:sz w:val="24"/>
          <w:szCs w:val="24"/>
          <w:lang w:eastAsia="zh-CN"/>
        </w:rPr>
        <w:t xml:space="preserve">本合同中的下列术语应解释为：</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1.1 “甲方”系指购买服务的采购人，即</w:t>
      </w:r>
      <w:r>
        <w:rPr>
          <w:rFonts w:hint="eastAsia" w:ascii="仿宋_GB2312" w:hAnsi="宋体" w:eastAsia="仿宋_GB2312" w:cs="Times New Roman"/>
          <w:b/>
          <w:sz w:val="24"/>
          <w:szCs w:val="24"/>
          <w:u w:val="single"/>
          <w:lang w:eastAsia="zh-CN"/>
        </w:rPr>
        <w:t xml:space="preserve">镇江市疾病预防控制中心</w:t>
      </w:r>
      <w:r>
        <w:rPr>
          <w:rFonts w:hint="eastAsia" w:ascii="仿宋_GB2312" w:hAnsi="宋体" w:eastAsia="仿宋_GB2312" w:cs="Times New Roman"/>
          <w:sz w:val="24"/>
          <w:szCs w:val="24"/>
          <w:lang w:eastAsia="zh-CN"/>
        </w:rPr>
        <w:t xml:space="preserve">。 </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1.2 “乙方”系指提供服务的供应商，即     。</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color w:val="000000"/>
          <w:sz w:val="24"/>
          <w:szCs w:val="24"/>
          <w:lang w:eastAsia="zh-CN"/>
        </w:rPr>
        <w:t xml:space="preserve">1.3 </w:t>
      </w:r>
      <w:r>
        <w:rPr>
          <w:rFonts w:hint="eastAsia" w:ascii="仿宋_GB2312" w:hAnsi="宋体" w:eastAsia="仿宋_GB2312" w:cs="Times New Roman"/>
          <w:sz w:val="24"/>
          <w:szCs w:val="24"/>
          <w:lang w:eastAsia="zh-CN"/>
        </w:rPr>
        <w:t xml:space="preserve">“软件”包括“软件系统”，除另有指明外，指描述于在本采购文件要求所建设和提供的当前和将来的软件版本，包括供应商为履行本合同所进行的二次开发所形成的软件版本和相关的文件；“可交付件”指由供应商所交付的软件，包括源代码、软件需求说明书、系统概要设计说明书、总体设计说明书、详细设计文档、软件源代码、试运行报告、测试报告、软件使用说明书、用户手册、维护手册、项目总结报告等。</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1.4“服务”系指合同规定乙方必须承担软件的设计、开发、安装调试、对接、技术指导、培训、维护、升级以及其它的伴随服务，服务亦包括采购文件中特别描述的其它形式的服务。</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1.5“合同”系指</w:t>
      </w:r>
      <w:r>
        <w:rPr>
          <w:rFonts w:hint="eastAsia" w:ascii="仿宋_GB2312" w:hAnsi="宋体" w:eastAsia="仿宋_GB2312" w:cs="Times New Roman"/>
          <w:color w:val="000000"/>
          <w:sz w:val="24"/>
          <w:szCs w:val="24"/>
          <w:lang w:eastAsia="zh-CN"/>
        </w:rPr>
        <w:t xml:space="preserve">甲方与乙方签署的</w:t>
      </w:r>
      <w:r>
        <w:rPr>
          <w:rFonts w:hint="eastAsia" w:ascii="仿宋_GB2312" w:hAnsi="宋体" w:eastAsia="仿宋_GB2312" w:cs="Times New Roman"/>
          <w:color w:val="000000"/>
          <w:sz w:val="24"/>
          <w:szCs w:val="24"/>
          <w:lang w:eastAsia="zh-CN"/>
        </w:rPr>
        <w:t xml:space="preserve">、合同格式中载明的甲方与乙方所达成的协议，包括采购文件、响应文件、附件、附录和构成合同的所有文件。</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1.6“合同价”系指根据合同规定，乙方在正确地完全履行合同义务后甲方应支付给乙方的价格。</w:t>
      </w:r>
      <w:r/>
    </w:p>
    <w:p>
      <w:pPr>
        <w:ind w:firstLine="482"/>
        <w:jc w:val="both"/>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2.技术性能</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2.1 乙方所提供服务技术规格、规范应与采购文件规定的技术规格、规范相一致；若技术性能无相应说明或相应技术规范更新的，则按国家、有关部门最新颁布的标准及规范为准。</w:t>
      </w:r>
      <w:bookmarkStart w:id="24" w:name="_Toc22000614"/>
      <w:r/>
      <w:r/>
    </w:p>
    <w:p>
      <w:pPr>
        <w:ind w:firstLine="482"/>
        <w:jc w:val="both"/>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3.知识产权</w:t>
      </w:r>
      <w:r>
        <w:rPr>
          <w:rFonts w:hint="eastAsia" w:ascii="仿宋_GB2312" w:hAnsi="宋体" w:eastAsia="仿宋_GB2312" w:cs="Times New Roman"/>
          <w:b/>
          <w:color w:val="000000"/>
          <w:sz w:val="24"/>
          <w:szCs w:val="24"/>
          <w:lang w:eastAsia="zh-CN"/>
        </w:rPr>
        <w:tab/>
      </w:r>
      <w:r/>
    </w:p>
    <w:p>
      <w:pPr>
        <w:ind w:firstLine="480"/>
        <w:jc w:val="both"/>
        <w:spacing w:after="0" w:line="440" w:lineRule="exact"/>
        <w:widowControl w:val="off"/>
        <w:tabs>
          <w:tab w:val="left" w:pos="426" w:leader="none"/>
        </w:tabs>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3.1 乙方应保证甲方在使用该服务或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ind w:firstLine="482"/>
        <w:jc w:val="both"/>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4.软件要求</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4.1 合法软件</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4.1.1乙方所提供的定制软件必须符合国家有关软件产品方面的规定和软件标准规范，没有侵犯第三方的合法权利和涉及第三方的诉讼。</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4.1.2 如乙方所交付和许可甲方使用的软件需经国家有关部门登记、备案、审批或许可的，乙方应保证在交付和许可甲方使用时已完成了上述手续。</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color w:val="000000"/>
          <w:sz w:val="24"/>
          <w:szCs w:val="24"/>
          <w:lang w:eastAsia="zh-CN"/>
        </w:rPr>
        <w:t xml:space="preserve">4.1.3 </w:t>
      </w:r>
      <w:r>
        <w:rPr>
          <w:rFonts w:hint="eastAsia" w:ascii="仿宋_GB2312" w:hAnsi="宋体" w:eastAsia="仿宋_GB2312" w:cs="Times New Roman"/>
          <w:sz w:val="24"/>
          <w:szCs w:val="24"/>
          <w:lang w:eastAsia="zh-CN"/>
        </w:rPr>
        <w:t xml:space="preserve">在乙方所交付和许可甲方使用的软件系统中，不含任何可以自动终止或妨碍系统运作的软件。</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color w:val="000000"/>
          <w:sz w:val="24"/>
          <w:szCs w:val="24"/>
          <w:lang w:eastAsia="zh-CN"/>
        </w:rPr>
        <w:t xml:space="preserve">4.2 </w:t>
      </w:r>
      <w:r>
        <w:rPr>
          <w:rFonts w:hint="eastAsia" w:ascii="仿宋_GB2312" w:hAnsi="宋体" w:eastAsia="仿宋_GB2312" w:cs="Times New Roman"/>
          <w:sz w:val="24"/>
          <w:szCs w:val="24"/>
          <w:lang w:eastAsia="zh-CN"/>
        </w:rPr>
        <w:t xml:space="preserve">侵权责任</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color w:val="000000"/>
          <w:sz w:val="24"/>
          <w:szCs w:val="24"/>
          <w:lang w:eastAsia="zh-CN"/>
        </w:rPr>
        <w:t xml:space="preserve">4.2.1 </w:t>
      </w:r>
      <w:r>
        <w:rPr>
          <w:rFonts w:hint="eastAsia" w:ascii="仿宋_GB2312" w:hAnsi="宋体" w:eastAsia="仿宋_GB2312" w:cs="Times New Roman"/>
          <w:sz w:val="24"/>
          <w:szCs w:val="24"/>
          <w:lang w:eastAsia="zh-CN"/>
        </w:rPr>
        <w:t xml:space="preserve">乙方承诺，如本项目软件或其任何部分被依法认定为侵犯第三人的合法权利，或甲方任何依约定使用或行使任何由乙方授予的权利被认定为侵权，乙方应尽力用相等功能的且非侵权的软件或其任何部分来进行替换，或取得相关授权，以使甲方能够继续享有本合同所规定的各项权利，并负责赔偿甲方因此而造成的损失。</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4.2.2 </w:t>
      </w:r>
      <w:r>
        <w:rPr>
          <w:rFonts w:hint="eastAsia" w:ascii="仿宋_GB2312" w:hAnsi="宋体" w:eastAsia="仿宋_GB2312" w:cs="Times New Roman"/>
          <w:sz w:val="24"/>
          <w:szCs w:val="24"/>
          <w:lang w:eastAsia="zh-CN"/>
        </w:rPr>
        <w:t xml:space="preserve">如果乙方经合理和具有事实根据的判断，认为本软件或其任何部分可能被依法认定为侵犯第三人合法权利的，或甲方使用或行使由乙方授予的权利可能被认定为侵权的，乙方可以用非侵权的具有相同功能的来进行替换，或尽力取得必要的相关授权，以使甲方能够继续享有本合同所规定的各项权利。</w:t>
      </w:r>
      <w:r/>
    </w:p>
    <w:p>
      <w:pPr>
        <w:ind w:firstLine="482"/>
        <w:jc w:val="both"/>
        <w:spacing w:after="0" w:line="44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5.软件描述</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5.1 软件内容详见采购文件采购需求。</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5.2 软件建设的目标</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软件整体功能符合甲方在采购文件中描述的系统的要求，应达到正确性、效率、安全性、可靠性、开放性、实用性等的技术指标。</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5.3 软件建设的交付时间</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本建设软件交付的时间为   年   月    日。</w:t>
      </w:r>
      <w:r/>
    </w:p>
    <w:p>
      <w:pPr>
        <w:ind w:firstLine="482"/>
        <w:jc w:val="both"/>
        <w:spacing w:after="0" w:line="44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6.软件建设</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6.1建设</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自本合同签订之日起，乙方应尽力履行其在建设计划中所规定的义务，按时完成并交付使用，其质量标准应符合本采购文件及相关法律法规的规定。</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6.2合同各方可以根据具体情况重新指定本方的管理小组的成员，但应当以书面</w:t>
      </w:r>
      <w:r>
        <w:rPr>
          <w:rFonts w:hint="eastAsia" w:ascii="仿宋_GB2312" w:hAnsi="宋体" w:eastAsia="仿宋_GB2312" w:cs="Times New Roman"/>
          <w:sz w:val="24"/>
          <w:szCs w:val="24"/>
          <w:lang w:eastAsia="zh-CN"/>
        </w:rPr>
        <w:t xml:space="preserve">方式通知另一方；如一方重新指定的小组成员涉及到本项目的重要方面，更换方应事先征得对方的书面同意。另一方应及时审查更换方提出的书面建议，双方在合理、善意、维护双方利益的基础上讨论更换事宜。</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6.3信息与资料</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乙方有权根据本合同的规定和项目需要，向甲方了解有关情况，调阅有关资料，向有关职能人员调查、了解甲方现有的相关数据和资料，以对该软件进行全面的研究和设计。甲方应予以积极配合，向乙方提供有关信息与资料，特别是有关甲方对建设软件的功能和目标需求方面的信息和资料。如甲方对乙方完成本合同所需的甲方所有的信息和资料不予提供，则由甲方承担不予提供的损害后果。</w:t>
      </w:r>
      <w:r/>
    </w:p>
    <w:p>
      <w:pPr>
        <w:ind w:firstLine="480"/>
        <w:jc w:val="both"/>
        <w:spacing w:after="0" w:line="440" w:lineRule="exact"/>
        <w:widowControl w:val="off"/>
        <w:tabs>
          <w:tab w:val="left" w:pos="993" w:leader="none"/>
        </w:tabs>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6.4 需求与需求分析</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6.4.1乙方将根据甲方为其业务建设软件及其所需功能的描述和甲方所提供的资料与信息制作需求分析。甲方在提交有关需求说明、资料和信息时，可以就其中所涉及的软件功能、目标、需求构成及相关技术问题向乙方咨询或征求意见，乙方应当及时予以解释和答复。</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6.4.2乙方在获取甲方需求信息和资料后，应及时完成需求分析书。该需求分析书经甲方认可，并由甲、乙双方签字后作为本合同的附件。</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6.5 需求说明书、概要设计说明书、详细设计说明书和数据库设计说明书</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6.5.1乙方在取得了甲方提供的必要的信息和资料后，将依据本合同所约定的软件的功能、目标与需求分析书，在 年  月  日</w:t>
      </w:r>
      <w:r>
        <w:rPr>
          <w:rFonts w:hint="eastAsia" w:ascii="仿宋_GB2312" w:hAnsi="宋体" w:eastAsia="仿宋_GB2312" w:cs="Times New Roman"/>
          <w:sz w:val="24"/>
          <w:szCs w:val="24"/>
          <w:lang w:eastAsia="zh-CN"/>
        </w:rPr>
        <w:t xml:space="preserve">之前完成需求说明书、概要设计说明书、详细设计说明书、数据库说明设计书。以上三项完成后，均应提交甲方审核。甲方在收到上述文件后，对其中所描述软件的适用性、需求性和应用性等进行审核。甲方应在   年   月   日之前完成需求说明书、概要设计说明书、详细设计说明书和数据库设计说明书的审核。如甲方认可上述文件后的，则在上述文件中签字。如有异议，则以书面方式说明理由并提交乙方复审。如乙方认为不构成问题，则应向甲方予以解释。确有问题的，乙方应及时予以修改并再次提交甲方审核。甲乙双方将重复此程序，直至双方一致认可签字。</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6.5.2甲方对上述说明书的签字认可，仅代表对上述说明书中建设软件的适用性、需求性和应用性等的审核。甲方并不对说明书中的技术问题进行审核。如说明书中</w:t>
      </w:r>
      <w:r>
        <w:rPr>
          <w:rFonts w:hint="eastAsia" w:ascii="仿宋_GB2312" w:hAnsi="宋体" w:eastAsia="仿宋_GB2312" w:cs="Times New Roman"/>
          <w:sz w:val="24"/>
          <w:szCs w:val="24"/>
          <w:lang w:eastAsia="zh-CN"/>
        </w:rPr>
        <w:t xml:space="preserve">出现任何与乙方设计相关的技术问题或技术调整，仍由乙方承担责任。</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6.5.3上述需求说明书、概要设计说明书、详细设计说明书数据库说明设计书经双方签字后，作为本合同的附件，与本合同具有同等效力。</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6.5.4最终提供的软件产品应包括本项目开发的各种软件系统、各阶段开发文档、运行稳定可靠的本系统安装程序、注释清晰明了的能够编译生成目前正在运行的应用程序的全部源代码和发布包等，并且须提供相关的《源代码使用情况说明》（应用模块使用的对应源代码说明及具体的版本号），在乙方及甲方间建立统一的版本控制平台，明确相应的版本控制管理流程，以避免应用程序部署中版本管理的风险。</w:t>
      </w:r>
      <w:r/>
    </w:p>
    <w:p>
      <w:pPr>
        <w:ind w:firstLine="482"/>
        <w:jc w:val="both"/>
        <w:spacing w:after="0" w:line="44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7.交付、领受与验收</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7.1 交付</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7.1.1乙方应在进行软件交付前   个工作日内，以书面方式通知甲方。甲方应当在接到通知后的   个工作日内安排接受交付。乙方在交付前应根据采购文件所列的检测标准进行测试，以确认其符合本合同的规定。</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7.1.2如由于甲方的原因而导致交付不能按照规定的时间进行，乙方将按延期时间顺延交付。如因延期交付而导致乙方损失，甲方应赔偿乙方的实际损失。如由于乙方的原因而导致交付不能按照规定的时间进行，乙方将承担相应违约责任。如因延期交付而导致甲方损失，乙方应赔偿甲方的实际损失。甲、乙双方对此另有约定的除外。</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7.2 交付内容</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7.2.1乙方应按照合同及其附件所约定的内容进行交付，所交付的文档与文件应当是电子版式和可供人阅读的。具体交付内容：</w:t>
      </w:r>
      <w:r>
        <w:rPr>
          <w:rFonts w:hint="eastAsia" w:ascii="仿宋_GB2312" w:hAnsi="宋体" w:eastAsia="仿宋_GB2312" w:cs="Times New Roman"/>
          <w:sz w:val="24"/>
          <w:szCs w:val="24"/>
          <w:u w:val="single"/>
          <w:lang w:eastAsia="zh-CN"/>
        </w:rPr>
        <w:t xml:space="preserve"> 镇江市数字120+院前院内信息一体化建设项目  </w:t>
      </w:r>
      <w:r>
        <w:rPr>
          <w:rFonts w:hint="eastAsia" w:ascii="仿宋_GB2312" w:hAnsi="宋体" w:eastAsia="仿宋_GB2312" w:cs="Times New Roman"/>
          <w:sz w:val="24"/>
          <w:szCs w:val="24"/>
          <w:lang w:eastAsia="zh-CN"/>
        </w:rPr>
        <w:t xml:space="preserve">。</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7.2.2如由于甲方运行、检测不当或其它原因而导致所交付项目存在故障或问题，经甲方要求，乙方应在个工作日内帮助处理此项故障或问题，由此而发生的费用由甲方承担。</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7.3 领受</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甲方在领受了上述交付件后，应立即对该交付件进行测试和评估，以确认其是否符合建设软件的功能和规格。甲方应在   个工作日内，向乙方提交书面说明以表</w:t>
      </w:r>
      <w:r>
        <w:rPr>
          <w:rFonts w:hint="eastAsia" w:ascii="仿宋_GB2312" w:hAnsi="宋体" w:eastAsia="仿宋_GB2312" w:cs="Times New Roman"/>
          <w:sz w:val="24"/>
          <w:szCs w:val="24"/>
          <w:lang w:eastAsia="zh-CN"/>
        </w:rPr>
        <w:t xml:space="preserve">示接受该交付件。如有缺陷，应递交缺陷说明及指明应改进的部分，乙方应立即纠正该缺陷，并再次进行测试和评估。甲方应于  个工作日内再次检验并向乙方出具书面领受文件或递交缺陷报告。甲、乙双方将重复此项程序直至甲方领受，但重复此项程序的次数最多不得超过次，超过约定次数甲方可解除合同。</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7.4 软件系统试运行</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7.4.1自软件交付之日起，甲方拥有</w:t>
      </w:r>
      <w:r>
        <w:rPr>
          <w:rFonts w:hint="eastAsia" w:ascii="仿宋_GB2312" w:hAnsi="宋体" w:eastAsia="仿宋_GB2312" w:cs="Times New Roman"/>
          <w:sz w:val="24"/>
          <w:szCs w:val="24"/>
          <w:lang w:eastAsia="zh-CN"/>
        </w:rPr>
        <w:t xml:space="preserve">  </w:t>
      </w:r>
      <w:r>
        <w:rPr>
          <w:rFonts w:hint="eastAsia" w:ascii="仿宋_GB2312" w:hAnsi="宋体" w:eastAsia="仿宋_GB2312" w:cs="Times New Roman"/>
          <w:sz w:val="24"/>
          <w:szCs w:val="24"/>
          <w:lang w:eastAsia="zh-CN"/>
        </w:rPr>
        <w:t xml:space="preserve">个工作日的试运行权利。</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7.4.2如由于乙方原因，软件在试运行期间出现故障或问题，乙方应及时排除该方面的故障或问题，所引起的相关费用由乙方承担。</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7.4.3如由于甲方原因，导致软件在试运行期间出现故障或问题，甲方可委托乙方排除该方面的故障或问题，所引起的相关费用由甲方承担。</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7.4.4乙方应在合理的期限内排除故障或处理问题。如以上故障或问题影响软件基本功能和目标的实现，且排除故障或处理问题的时间超过  个工作日，则视为乙方交付违约，除非上述故障和问题是由甲方引起的。</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7.5系统验收</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7.5.1软件试运行完成后，甲方应及时按规定对该软件进行系统验收。乙方应以书面形式向甲方递交验收通知书，甲方在收到验收通知书的  个工作日内，安排具体日期，由甲、乙双方按照本合同的规定完成软件系统验收。</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7.5.2</w:t>
      </w:r>
      <w:r>
        <w:rPr>
          <w:rFonts w:hint="eastAsia" w:ascii="宋体" w:hAnsi="宋体" w:eastAsia="仿宋_GB2312" w:cs="Times New Roman"/>
          <w:sz w:val="24"/>
          <w:szCs w:val="24"/>
          <w:lang w:eastAsia="zh-CN"/>
        </w:rPr>
        <w:t xml:space="preserve"> </w:t>
      </w:r>
      <w:r>
        <w:rPr>
          <w:rFonts w:hint="eastAsia" w:ascii="仿宋_GB2312" w:hAnsi="宋体" w:eastAsia="仿宋_GB2312" w:cs="Times New Roman"/>
          <w:sz w:val="24"/>
          <w:szCs w:val="24"/>
          <w:lang w:eastAsia="zh-CN"/>
        </w:rPr>
        <w:t xml:space="preserve">如属于乙方原因致使软件未通过系统验收，乙方应排除故障，并承担相关费用，同时延长试运行期限</w:t>
      </w:r>
      <w:r>
        <w:rPr>
          <w:rFonts w:hint="eastAsia" w:ascii="仿宋_GB2312" w:hAnsi="宋体" w:eastAsia="仿宋_GB2312" w:cs="Times New Roman"/>
          <w:sz w:val="24"/>
          <w:szCs w:val="24"/>
          <w:u w:val="single"/>
          <w:lang w:eastAsia="zh-CN"/>
        </w:rPr>
        <w:t xml:space="preserve">30</w:t>
      </w:r>
      <w:r>
        <w:rPr>
          <w:rFonts w:hint="eastAsia" w:ascii="仿宋_GB2312" w:hAnsi="宋体" w:eastAsia="仿宋_GB2312" w:cs="Times New Roman"/>
          <w:sz w:val="24"/>
          <w:szCs w:val="24"/>
          <w:lang w:eastAsia="zh-CN"/>
        </w:rPr>
        <w:t xml:space="preserve">个工作日，直至软件系统完全符合验收标准。</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7.5.3</w:t>
      </w:r>
      <w:r>
        <w:rPr>
          <w:rFonts w:hint="eastAsia" w:ascii="宋体" w:hAnsi="宋体" w:eastAsia="仿宋_GB2312" w:cs="Times New Roman"/>
          <w:sz w:val="24"/>
          <w:szCs w:val="24"/>
          <w:lang w:eastAsia="zh-CN"/>
        </w:rPr>
        <w:t xml:space="preserve"> </w:t>
      </w:r>
      <w:r>
        <w:rPr>
          <w:rFonts w:hint="eastAsia" w:ascii="仿宋_GB2312" w:hAnsi="宋体" w:eastAsia="仿宋_GB2312" w:cs="Times New Roman"/>
          <w:sz w:val="24"/>
          <w:szCs w:val="24"/>
          <w:lang w:eastAsia="zh-CN"/>
        </w:rPr>
        <w:t xml:space="preserve">如属于甲方原因致使软件未通过系统验收，如属甲方原有计算机系统故障原因，甲方应在合理时间内排除故障，再进行验收。如系上述故障之外的原因，除因本合同规定的不可抗力外，乙方应保证软件产品是按照甲方的业务需要定制，并完全符合合同规定的功能和性能的要求，即视为软件系统验收已经通过。如乙方未按照甲方的业务需要定制，不完全符合合同规定的功能和性能的要求，则视为该系统不能通过验收。</w:t>
      </w:r>
      <w:r/>
    </w:p>
    <w:p>
      <w:pPr>
        <w:ind w:firstLine="482"/>
        <w:jc w:val="both"/>
        <w:spacing w:after="0" w:line="44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8.知识产权和使用权</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8.1 知识产权</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甲方拥有建设本项目软件的知识产权。另一方非经对方同意，不得以任何方式</w:t>
      </w:r>
      <w:r>
        <w:rPr>
          <w:rFonts w:hint="eastAsia" w:ascii="仿宋_GB2312" w:hAnsi="宋体" w:eastAsia="仿宋_GB2312" w:cs="Times New Roman"/>
          <w:sz w:val="24"/>
          <w:szCs w:val="24"/>
          <w:lang w:eastAsia="zh-CN"/>
        </w:rPr>
        <w:t xml:space="preserve">向第三方披露、转让和许可有关的技术成果、技术诀窍、秘密信息、技术资料和文件。除本研发工作需要之外，未得到甲方的书面许可，乙方不得以任何方式商业性地利用上述资料和技术。如双方违反本条的规定，除立即停止违约行为外，还应支付违约金元。</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8.2 使用权（知识产权归一方所有，如需，填写）</w:t>
      </w:r>
      <w:r/>
    </w:p>
    <w:p>
      <w:pPr>
        <w:ind w:firstLine="482"/>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b/>
          <w:sz w:val="24"/>
          <w:szCs w:val="24"/>
          <w:u w:val="single"/>
          <w:lang w:eastAsia="zh-CN"/>
        </w:rPr>
        <w:t xml:space="preserve">甲方</w:t>
      </w:r>
      <w:r>
        <w:rPr>
          <w:rFonts w:hint="eastAsia" w:ascii="仿宋_GB2312" w:hAnsi="宋体" w:eastAsia="仿宋_GB2312" w:cs="Times New Roman"/>
          <w:sz w:val="24"/>
          <w:szCs w:val="24"/>
          <w:lang w:eastAsia="zh-CN"/>
        </w:rPr>
        <w:t xml:space="preserve">对软件具有使用权。本使用权的使用范围为：</w:t>
      </w:r>
      <w:r>
        <w:rPr>
          <w:rFonts w:hint="eastAsia" w:ascii="仿宋_GB2312" w:hAnsi="宋体" w:eastAsia="仿宋_GB2312" w:cs="Times New Roman"/>
          <w:b/>
          <w:sz w:val="24"/>
          <w:szCs w:val="24"/>
          <w:u w:val="single"/>
          <w:lang w:eastAsia="zh-CN"/>
        </w:rPr>
        <w:t xml:space="preserve">   市卫健委、市急救中心及急救信息系统对接医院  </w:t>
      </w:r>
      <w:r>
        <w:rPr>
          <w:rFonts w:hint="eastAsia" w:ascii="仿宋_GB2312" w:hAnsi="宋体" w:eastAsia="仿宋_GB2312" w:cs="Times New Roman"/>
          <w:sz w:val="24"/>
          <w:szCs w:val="24"/>
          <w:lang w:eastAsia="zh-CN"/>
        </w:rPr>
        <w:t xml:space="preserve">（总、分机构）。</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8.3 许可权（知识产权归一方所有，如需，填写）</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Times New Roman" w:eastAsia="仿宋_GB2312" w:cs="Times New Roman"/>
          <w:color w:val="000000"/>
          <w:sz w:val="24"/>
          <w:szCs w:val="24"/>
          <w:u w:val="single"/>
          <w:lang w:eastAsia="zh-CN"/>
        </w:rPr>
        <w:t xml:space="preserve">/</w:t>
      </w:r>
      <w:r>
        <w:rPr>
          <w:rFonts w:hint="eastAsia" w:ascii="仿宋_GB2312" w:hAnsi="宋体" w:eastAsia="仿宋_GB2312" w:cs="Times New Roman"/>
          <w:sz w:val="24"/>
          <w:szCs w:val="24"/>
          <w:lang w:eastAsia="zh-CN"/>
        </w:rPr>
        <w:t xml:space="preserve">对</w:t>
      </w:r>
      <w:r>
        <w:rPr>
          <w:rFonts w:hint="eastAsia" w:ascii="仿宋_GB2312" w:hAnsi="Times New Roman" w:eastAsia="仿宋_GB2312" w:cs="Times New Roman"/>
          <w:color w:val="000000"/>
          <w:sz w:val="24"/>
          <w:szCs w:val="24"/>
          <w:u w:val="single"/>
          <w:lang w:eastAsia="zh-CN"/>
        </w:rPr>
        <w:t xml:space="preserve">/</w:t>
      </w:r>
      <w:r>
        <w:rPr>
          <w:rFonts w:hint="eastAsia" w:ascii="仿宋_GB2312" w:hAnsi="宋体" w:eastAsia="仿宋_GB2312" w:cs="Times New Roman"/>
          <w:sz w:val="24"/>
          <w:szCs w:val="24"/>
          <w:lang w:eastAsia="zh-CN"/>
        </w:rPr>
        <w:t xml:space="preserve">所许可的使用权软件</w:t>
      </w:r>
      <w:r>
        <w:rPr>
          <w:rFonts w:hint="eastAsia" w:ascii="仿宋_GB2312" w:hAnsi="Times New Roman" w:eastAsia="仿宋_GB2312" w:cs="Times New Roman"/>
          <w:color w:val="000000"/>
          <w:sz w:val="24"/>
          <w:szCs w:val="24"/>
          <w:u w:val="single"/>
          <w:lang w:eastAsia="zh-CN"/>
        </w:rPr>
        <w:t xml:space="preserve">/</w:t>
      </w:r>
      <w:r>
        <w:rPr>
          <w:rFonts w:hint="eastAsia" w:ascii="仿宋_GB2312" w:hAnsi="宋体" w:eastAsia="仿宋_GB2312" w:cs="Times New Roman"/>
          <w:sz w:val="24"/>
          <w:szCs w:val="24"/>
          <w:lang w:eastAsia="zh-CN"/>
        </w:rPr>
        <w:t xml:space="preserve">向第三方许可的权利。除本合同另有规定外，</w:t>
      </w:r>
      <w:r>
        <w:rPr>
          <w:rFonts w:hint="eastAsia" w:ascii="仿宋_GB2312" w:hAnsi="Times New Roman" w:eastAsia="仿宋_GB2312" w:cs="Times New Roman"/>
          <w:color w:val="000000"/>
          <w:sz w:val="24"/>
          <w:szCs w:val="24"/>
          <w:u w:val="single"/>
          <w:lang w:eastAsia="zh-CN"/>
        </w:rPr>
        <w:t xml:space="preserve">/</w:t>
      </w:r>
      <w:r>
        <w:rPr>
          <w:rFonts w:hint="eastAsia" w:ascii="仿宋_GB2312" w:hAnsi="宋体" w:eastAsia="仿宋_GB2312" w:cs="Times New Roman"/>
          <w:sz w:val="24"/>
          <w:szCs w:val="24"/>
          <w:lang w:eastAsia="zh-CN"/>
        </w:rPr>
        <w:t xml:space="preserve">许可</w:t>
      </w:r>
      <w:r>
        <w:rPr>
          <w:rFonts w:hint="eastAsia" w:ascii="仿宋_GB2312" w:hAnsi="Times New Roman" w:eastAsia="仿宋_GB2312" w:cs="Times New Roman"/>
          <w:color w:val="000000"/>
          <w:sz w:val="24"/>
          <w:szCs w:val="24"/>
          <w:u w:val="single"/>
          <w:lang w:eastAsia="zh-CN"/>
        </w:rPr>
        <w:t xml:space="preserve">/</w:t>
      </w:r>
      <w:r>
        <w:rPr>
          <w:rFonts w:hint="eastAsia" w:ascii="仿宋_GB2312" w:hAnsi="宋体" w:eastAsia="仿宋_GB2312" w:cs="Times New Roman"/>
          <w:sz w:val="24"/>
          <w:szCs w:val="24"/>
          <w:lang w:eastAsia="zh-CN"/>
        </w:rPr>
        <w:t xml:space="preserve">使用软件或相关任何知识产权，并不表示</w:t>
      </w:r>
      <w:r>
        <w:rPr>
          <w:rFonts w:hint="eastAsia" w:ascii="仿宋_GB2312" w:hAnsi="Times New Roman" w:eastAsia="仿宋_GB2312" w:cs="Times New Roman"/>
          <w:color w:val="000000"/>
          <w:sz w:val="24"/>
          <w:szCs w:val="24"/>
          <w:u w:val="single"/>
          <w:lang w:eastAsia="zh-CN"/>
        </w:rPr>
        <w:t xml:space="preserve">/</w:t>
      </w:r>
      <w:r>
        <w:rPr>
          <w:rFonts w:hint="eastAsia" w:ascii="仿宋_GB2312" w:hAnsi="宋体" w:eastAsia="仿宋_GB2312" w:cs="Times New Roman"/>
          <w:sz w:val="24"/>
          <w:szCs w:val="24"/>
          <w:lang w:eastAsia="zh-CN"/>
        </w:rPr>
        <w:t xml:space="preserve">已经从</w:t>
      </w:r>
      <w:r>
        <w:rPr>
          <w:rFonts w:hint="eastAsia" w:ascii="仿宋_GB2312" w:hAnsi="Times New Roman" w:eastAsia="仿宋_GB2312" w:cs="Times New Roman"/>
          <w:color w:val="000000"/>
          <w:sz w:val="24"/>
          <w:szCs w:val="24"/>
          <w:u w:val="single"/>
          <w:lang w:eastAsia="zh-CN"/>
        </w:rPr>
        <w:t xml:space="preserve">/</w:t>
      </w:r>
      <w:r>
        <w:rPr>
          <w:rFonts w:hint="eastAsia" w:ascii="仿宋_GB2312" w:hAnsi="宋体" w:eastAsia="仿宋_GB2312" w:cs="Times New Roman"/>
          <w:sz w:val="24"/>
          <w:szCs w:val="24"/>
          <w:lang w:eastAsia="zh-CN"/>
        </w:rPr>
        <w:t xml:space="preserve">获得其向第三人许可使用该项权利的权利。</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8.4 甲方在使用乙方提供的属于第三方软件时，应当依照乙方与第三方对该软件使用的约定进行。乙方应将该约定的书面文件的复印件交甲方参阅。</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8.5 本合同项下双方的任何权利和义务不因合同双方发生收购、兼并、重组、分立而发生变化。如发生上述情形之一，则本合同项下的权利和义务随之转移至收购、兼并、重组或分立之单位。如甲、乙双方在本合同项下的各项权利和义务由甲、乙双方之分立单位分别承受的，则甲、乙双方与甲、乙双方之分立单位分别享有和承担相关权利和义务。</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sz w:val="24"/>
          <w:szCs w:val="24"/>
          <w:lang w:eastAsia="zh-CN"/>
        </w:rPr>
        <w:t xml:space="preserve">8.6 甲方在领受本合同项下的软件后，应严格遵守相关的知识产权及软件版权保护的法律、法规，并在本合同所规定的范围内使用本软件。</w:t>
      </w:r>
      <w:r/>
    </w:p>
    <w:p>
      <w:pPr>
        <w:ind w:firstLine="482"/>
        <w:jc w:val="both"/>
        <w:spacing w:after="0" w:line="440" w:lineRule="exact"/>
        <w:widowControl w:val="off"/>
        <w:rPr>
          <w:rFonts w:ascii="仿宋_GB2312" w:hAnsi="宋体" w:eastAsia="仿宋_GB2312" w:cs="Times New Roman"/>
          <w:b/>
          <w:color w:val="000000"/>
          <w:sz w:val="24"/>
          <w:szCs w:val="24"/>
          <w:lang w:eastAsia="zh-CN"/>
        </w:rPr>
      </w:pPr>
      <w:r/>
      <w:bookmarkStart w:id="25" w:name="_Toc22000616"/>
      <w:r/>
      <w:bookmarkEnd w:id="24"/>
      <w:r>
        <w:rPr>
          <w:rFonts w:hint="eastAsia" w:ascii="仿宋_GB2312" w:hAnsi="宋体" w:eastAsia="仿宋_GB2312" w:cs="Times New Roman"/>
          <w:b/>
          <w:color w:val="000000"/>
          <w:sz w:val="24"/>
          <w:szCs w:val="24"/>
          <w:lang w:eastAsia="zh-CN"/>
        </w:rPr>
        <w:t xml:space="preserve">9.付款方式</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9.1 本合同以人民币付款</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9.2 付款方式：现行银行结算方式</w:t>
      </w:r>
      <w:r/>
    </w:p>
    <w:p>
      <w:pPr>
        <w:ind w:firstLine="482"/>
        <w:jc w:val="both"/>
        <w:spacing w:after="0" w:line="440" w:lineRule="exact"/>
        <w:widowControl w:val="off"/>
        <w:rPr>
          <w:rFonts w:ascii="仿宋_GB2312" w:hAnsi="宋体" w:eastAsia="仿宋_GB2312" w:cs="Times New Roman"/>
          <w:b/>
          <w:sz w:val="24"/>
          <w:szCs w:val="24"/>
          <w:lang w:eastAsia="zh-CN"/>
        </w:rPr>
      </w:pPr>
      <w:r/>
      <w:bookmarkStart w:id="26" w:name="_Toc22000617"/>
      <w:r/>
      <w:bookmarkEnd w:id="25"/>
      <w:r>
        <w:rPr>
          <w:rFonts w:hint="eastAsia" w:ascii="仿宋_GB2312" w:hAnsi="宋体" w:eastAsia="仿宋_GB2312" w:cs="Times New Roman"/>
          <w:b/>
          <w:color w:val="000000"/>
          <w:sz w:val="24"/>
          <w:szCs w:val="24"/>
          <w:lang w:eastAsia="zh-CN"/>
        </w:rPr>
        <w:t xml:space="preserve">10</w:t>
      </w:r>
      <w:bookmarkEnd w:id="26"/>
      <w:r>
        <w:rPr>
          <w:rFonts w:hint="eastAsia" w:ascii="仿宋_GB2312" w:hAnsi="宋体" w:eastAsia="仿宋_GB2312" w:cs="Times New Roman"/>
          <w:b/>
          <w:color w:val="000000"/>
          <w:sz w:val="24"/>
          <w:szCs w:val="24"/>
          <w:lang w:eastAsia="zh-CN"/>
        </w:rPr>
        <w:t xml:space="preserve">.</w:t>
      </w:r>
      <w:r>
        <w:rPr>
          <w:rFonts w:hint="eastAsia" w:ascii="仿宋_GB2312" w:hAnsi="宋体" w:eastAsia="仿宋_GB2312" w:cs="Times New Roman"/>
          <w:b/>
          <w:sz w:val="24"/>
          <w:szCs w:val="24"/>
          <w:lang w:eastAsia="zh-CN"/>
        </w:rPr>
        <w:t xml:space="preserve">维护和培训</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10.1 软件的维护和支持</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乙方同意在本合同规定的期限内按照响应文件中承诺的相关规定，向甲方提供软件维护和支持服务。除双方另有书面约定，如甲方依法或依据本合同将软件给下属机构使用，乙方将负责为所有的与本软件相关的最终用户提供维护和支持服务。</w:t>
      </w:r>
      <w:r>
        <w:rPr>
          <w:rFonts w:hint="eastAsia" w:ascii="仿宋_GB2312" w:hAnsi="宋体" w:eastAsia="仿宋_GB2312" w:cs="Times New Roman"/>
          <w:sz w:val="24"/>
          <w:szCs w:val="24"/>
          <w:lang w:eastAsia="zh-CN"/>
        </w:rPr>
        <w:t xml:space="preserve">维护和支持服务期满后，如甲方继续聘请乙方提供上述服务，甲、乙双方将另行签订维护和支持协议。</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10.2 项目培训</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乙方应及时对甲方的相关人员进行培训，培训目标为受训者能够独立、熟练地完成基础维护与操作，实现依据本合同所规定的软件的目标和功能。培训计划详见响应文件中的相关规定。具体培训要求详见协商文采购需求。</w:t>
      </w:r>
      <w:r/>
    </w:p>
    <w:p>
      <w:pPr>
        <w:ind w:firstLine="482"/>
        <w:jc w:val="both"/>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11.验收</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color w:val="000000"/>
          <w:sz w:val="24"/>
          <w:szCs w:val="24"/>
          <w:lang w:eastAsia="zh-CN"/>
        </w:rPr>
        <w:t xml:space="preserve">11.1 </w:t>
      </w:r>
      <w:r>
        <w:rPr>
          <w:rFonts w:hint="eastAsia" w:ascii="仿宋_GB2312" w:hAnsi="宋体" w:eastAsia="仿宋_GB2312" w:cs="Times New Roman"/>
          <w:sz w:val="24"/>
          <w:szCs w:val="24"/>
          <w:lang w:eastAsia="zh-CN"/>
        </w:rPr>
        <w:t xml:space="preserve">项目验收时需按采购文件要求对软件的性能和配置、数据连通性及联调、系统对接和连续负荷运行进行工作测试，确保各项功能得以验证。软件测试中出现性能指标或功能上不能满足本项目采购需求及实际使用的，将视同验收不合格，甲方有拒收的权利。如乙方在甲方规定的时间内项目未通过验收，乙方视为违约，要求乙方支付合同总价的  </w:t>
      </w:r>
      <w:r>
        <w:rPr>
          <w:rFonts w:hint="eastAsia" w:ascii="仿宋_GB2312" w:hAnsi="宋体" w:eastAsia="宋体" w:cs="Times New Roman"/>
          <w:sz w:val="24"/>
          <w:szCs w:val="24"/>
          <w:lang w:eastAsia="zh-CN"/>
        </w:rPr>
        <w:t xml:space="preserve">﹪</w:t>
      </w:r>
      <w:r>
        <w:rPr>
          <w:rFonts w:hint="eastAsia" w:ascii="仿宋_GB2312" w:hAnsi="宋体" w:eastAsia="仿宋_GB2312" w:cs="Times New Roman"/>
          <w:sz w:val="24"/>
          <w:szCs w:val="24"/>
          <w:lang w:eastAsia="zh-CN"/>
        </w:rPr>
        <w:t xml:space="preserve">作为违约金。甲方报政府采购监督管理相关部门进行处理，乙方应承担相应法律责任。</w:t>
      </w:r>
      <w:r/>
    </w:p>
    <w:p>
      <w:pPr>
        <w:ind w:firstLine="482"/>
        <w:jc w:val="both"/>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12.技术文档</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乙方所提供的技术文档包括但不局限以下文档：</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技术文件：乙方必须向建设单位提供安装、运行、使用、检测检验报告等。</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安装计划：安装日期是乙方执行合同的开始，最少包括：运输/交货、测试、调试、正常运行。</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安装指南：乙方应当提供所购软件的安装指南。</w:t>
      </w:r>
      <w:r/>
    </w:p>
    <w:p>
      <w:pPr>
        <w:ind w:firstLine="482"/>
        <w:jc w:val="both"/>
        <w:spacing w:after="0" w:line="440" w:lineRule="exact"/>
        <w:widowControl w:val="off"/>
        <w:rPr>
          <w:rFonts w:ascii="仿宋_GB2312" w:hAnsi="宋体" w:eastAsia="仿宋_GB2312" w:cs="Times New Roman"/>
          <w:b/>
          <w:color w:val="000000"/>
          <w:sz w:val="24"/>
          <w:szCs w:val="24"/>
          <w:lang w:eastAsia="zh-CN"/>
        </w:rPr>
      </w:pPr>
      <w:r/>
      <w:bookmarkStart w:id="27" w:name="_Toc22000620"/>
      <w:r>
        <w:rPr>
          <w:rFonts w:hint="eastAsia" w:ascii="仿宋_GB2312" w:hAnsi="宋体" w:eastAsia="仿宋_GB2312" w:cs="Times New Roman"/>
          <w:b/>
          <w:color w:val="000000"/>
          <w:sz w:val="24"/>
          <w:szCs w:val="24"/>
          <w:lang w:eastAsia="zh-CN"/>
        </w:rPr>
        <w:t xml:space="preserve">13.服务要求</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13.1项目负责人：  。在项目供货、施工、验收等阶段，全权负责本项目的一切协调、管理工作。每一项目实施，乙方必须有指定负责人现场管理。</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13.2</w:t>
      </w:r>
      <w:r>
        <w:rPr>
          <w:rFonts w:hint="eastAsia" w:ascii="仿宋_GB2312" w:hAnsi="宋体" w:eastAsia="仿宋_GB2312" w:cs="Times New Roman"/>
          <w:sz w:val="24"/>
          <w:szCs w:val="24"/>
          <w:lang w:eastAsia="zh-CN"/>
        </w:rPr>
        <w:t xml:space="preserve">乙方必须提供</w:t>
      </w:r>
      <w:r>
        <w:rPr>
          <w:rFonts w:hint="eastAsia" w:ascii="仿宋_GB2312" w:hAnsi="宋体" w:eastAsia="仿宋_GB2312" w:cs="Times New Roman"/>
          <w:b/>
          <w:bCs/>
          <w:sz w:val="24"/>
          <w:szCs w:val="24"/>
          <w:u w:val="single"/>
          <w:lang w:eastAsia="zh-CN"/>
        </w:rPr>
        <w:t xml:space="preserve"> 3 </w:t>
      </w:r>
      <w:r>
        <w:rPr>
          <w:rFonts w:hint="eastAsia" w:ascii="仿宋_GB2312" w:hAnsi="宋体" w:eastAsia="仿宋_GB2312" w:cs="Times New Roman"/>
          <w:bCs/>
          <w:sz w:val="24"/>
          <w:szCs w:val="24"/>
          <w:lang w:eastAsia="zh-CN"/>
        </w:rPr>
        <w:t xml:space="preserve">年</w:t>
      </w:r>
      <w:r>
        <w:rPr>
          <w:rFonts w:hint="eastAsia" w:ascii="仿宋_GB2312" w:hAnsi="宋体" w:eastAsia="仿宋_GB2312" w:cs="Times New Roman"/>
          <w:sz w:val="24"/>
          <w:szCs w:val="24"/>
          <w:lang w:eastAsia="zh-CN"/>
        </w:rPr>
        <w:t xml:space="preserve">的</w:t>
      </w:r>
      <w:r>
        <w:rPr>
          <w:rFonts w:hint="eastAsia" w:ascii="仿宋_GB2312" w:hAnsi="宋体" w:eastAsia="仿宋_GB2312" w:cs="宋体"/>
          <w:spacing w:val="-1"/>
          <w:sz w:val="24"/>
          <w:szCs w:val="24"/>
          <w:lang w:eastAsia="zh-CN"/>
        </w:rPr>
        <w:t xml:space="preserve">软件开发部分</w:t>
      </w:r>
      <w:r>
        <w:rPr>
          <w:rFonts w:hint="eastAsia" w:ascii="仿宋_GB2312" w:hAnsi="宋体" w:eastAsia="仿宋_GB2312" w:cs="Times New Roman"/>
          <w:sz w:val="24"/>
          <w:szCs w:val="24"/>
          <w:lang w:eastAsia="zh-CN"/>
        </w:rPr>
        <w:t xml:space="preserve">维保服务（自验收之日起计算），必须提供</w:t>
      </w:r>
      <w:r>
        <w:rPr>
          <w:rFonts w:hint="eastAsia" w:ascii="仿宋_GB2312" w:hAnsi="宋体" w:eastAsia="仿宋_GB2312" w:cs="Times New Roman"/>
          <w:b/>
          <w:bCs/>
          <w:sz w:val="24"/>
          <w:szCs w:val="24"/>
          <w:u w:val="single"/>
          <w:lang w:eastAsia="zh-CN"/>
        </w:rPr>
        <w:t xml:space="preserve">3</w:t>
      </w:r>
      <w:r>
        <w:rPr>
          <w:rFonts w:hint="eastAsia" w:ascii="仿宋_GB2312" w:hAnsi="宋体" w:eastAsia="仿宋_GB2312" w:cs="Times New Roman"/>
          <w:sz w:val="24"/>
          <w:szCs w:val="24"/>
          <w:lang w:eastAsia="zh-CN"/>
        </w:rPr>
        <w:t xml:space="preserve">年的基础设施服务（根据提供相关基础设施服务之日起开始计算）</w:t>
      </w:r>
      <w:r>
        <w:rPr>
          <w:rFonts w:hint="eastAsia" w:ascii="仿宋_GB2312" w:hAnsi="宋体" w:eastAsia="仿宋_GB2312" w:cs="Times New Roman"/>
          <w:sz w:val="24"/>
          <w:szCs w:val="24"/>
          <w:lang w:eastAsia="zh-CN" w:bidi="en-US"/>
        </w:rPr>
        <w:t xml:space="preserve">。</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13.3</w:t>
      </w:r>
      <w:r>
        <w:rPr>
          <w:rFonts w:hint="eastAsia" w:ascii="仿宋_GB2312" w:hAnsi="宋体" w:eastAsia="仿宋_GB2312" w:cs="Times New Roman"/>
          <w:sz w:val="24"/>
          <w:szCs w:val="24"/>
          <w:lang w:eastAsia="zh-CN"/>
        </w:rPr>
        <w:t xml:space="preserve">提供全面的技术支持，帮助甲方及时解决系统运行中遇到的各类技术问题，依据甲方根据运行环境和要求调整操作系统、数据库、数据交换、软件等性能参数及故障解决，定期上门检查整套系统的运行情况，并能根据甲方要求的变化情况及时调整优化和业务软件升级。</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13.4</w:t>
      </w:r>
      <w:r>
        <w:rPr>
          <w:rFonts w:hint="eastAsia" w:ascii="仿宋_GB2312" w:hAnsi="宋体" w:eastAsia="仿宋_GB2312" w:cs="Times New Roman"/>
          <w:sz w:val="24"/>
          <w:szCs w:val="24"/>
          <w:lang w:eastAsia="zh-CN"/>
        </w:rPr>
        <w:t xml:space="preserve">对于每次故障处理、巡检、计划调整等工作需按甲方要求出具详细的处理报告。</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13.5其它本项目采购文件关于服务的要求及响应文件关于服务的承诺。</w:t>
      </w:r>
      <w:r/>
    </w:p>
    <w:p>
      <w:pPr>
        <w:ind w:firstLine="482"/>
        <w:jc w:val="both"/>
        <w:spacing w:after="0" w:line="44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sz w:val="24"/>
          <w:szCs w:val="24"/>
          <w:lang w:eastAsia="zh-CN"/>
        </w:rPr>
        <w:t xml:space="preserve">14</w:t>
      </w:r>
      <w:bookmarkStart w:id="28" w:name="_Toc22000621"/>
      <w:r/>
      <w:bookmarkEnd w:id="27"/>
      <w:r>
        <w:rPr>
          <w:rFonts w:hint="eastAsia" w:ascii="仿宋_GB2312" w:hAnsi="宋体" w:eastAsia="仿宋_GB2312" w:cs="Times New Roman"/>
          <w:b/>
          <w:sz w:val="24"/>
          <w:szCs w:val="24"/>
          <w:lang w:eastAsia="zh-CN"/>
        </w:rPr>
        <w:t xml:space="preserve">.保密</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14.1 信息传递</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在本合同的履行期内，任何一方可以获得对方与本项目相关的的涉密内容，对此双方皆应谨慎地进行披露和接受。</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14.2 保密</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获取对方涉密内容的一方仅可将该涉密内容用于履行其在本合同项下的义务，且只能由相关的工程技术人员使用。获取对方涉密内容的一方应当采取适当有效的方式保护所获取的涉密内容，不得未经授权使用、传播或公开涉密内容。除非有对方的书面许可，或该信息已被拥有方认为不再是涉密内容，或已在社会上公开，该涉密内容应当在年内不得对外披露。</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14.3 非竞争</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甲、乙双方同意，在本合同实施过程中以及本合同履行完毕后的年内，双方均不得使用在履行本项目过程中得到的对方涉密内容，从事与对方有竞争性的业务。</w:t>
      </w:r>
      <w:r>
        <w:rPr>
          <w:rFonts w:hint="eastAsia" w:ascii="仿宋_GB2312" w:hAnsi="宋体" w:eastAsia="仿宋_GB2312" w:cs="Times New Roman"/>
          <w:sz w:val="24"/>
          <w:szCs w:val="24"/>
          <w:lang w:eastAsia="zh-CN"/>
        </w:rPr>
        <w:br/>
        <w:t xml:space="preserve">    14.4 任何一方可以根据其经营需要对外披露本合同的存在或其性质，但本合同的具体条款属于保密范围，未经对方的同意，不得向第三方披露。但以下情况除外：</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14.4.1 法院或政府有关部门的要求；</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14.4.2 法律规定；</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14.4.3 一方向为自己服务的法律顾问披露；</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14.4.4 一方向为自己服务的会计、银行、其他的金融机构及其顾问（采取保密措施）披露；</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14.4.5 当事人实施收购、兼并或相类似的行为（采取保密措施）。</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14.5 上述保密义务不适用以下情况</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14.5.1 获取该信息一方在对方披露之前，已经知晓该信息；</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14.5.2 获取该信息一方可以通过合法渠道获取该信息；</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14.5.3 获取该信息一方从第三人处合法获取，并且不承担保密义务；</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14.5.4 向第三人披露过的，且第三人不承担保密义务；</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14.5.5 独立建设或获取的信息；</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14.5.6 法律强制披露；</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14.5.7 经披露方书面许可。</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14.6 信息安全</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甲、乙双方同意采取相应的安全措施以遵守和履行上述条款所规定的义务。经一方的合理请求，该方可以检查对方所采取的安全措施是否符合上述规定的义务。</w:t>
      </w:r>
      <w:r/>
    </w:p>
    <w:p>
      <w:pPr>
        <w:ind w:firstLine="482"/>
        <w:jc w:val="both"/>
        <w:spacing w:after="0" w:line="440" w:lineRule="exact"/>
        <w:widowControl w:val="off"/>
        <w:rPr>
          <w:rFonts w:ascii="仿宋_GB2312" w:hAnsi="宋体" w:eastAsia="仿宋_GB2312" w:cs="Times New Roman"/>
          <w:b/>
          <w:sz w:val="24"/>
          <w:szCs w:val="24"/>
          <w:lang w:eastAsia="zh-CN"/>
        </w:rPr>
      </w:pPr>
      <w:r>
        <w:rPr>
          <w:rFonts w:hint="eastAsia" w:ascii="仿宋_GB2312" w:hAnsi="宋体" w:eastAsia="仿宋_GB2312" w:cs="Times New Roman"/>
          <w:b/>
          <w:color w:val="000000"/>
          <w:sz w:val="24"/>
          <w:szCs w:val="24"/>
          <w:lang w:eastAsia="zh-CN"/>
        </w:rPr>
        <w:t xml:space="preserve">15</w:t>
      </w:r>
      <w:bookmarkStart w:id="29" w:name="_Toc22000622"/>
      <w:r/>
      <w:bookmarkEnd w:id="28"/>
      <w:r>
        <w:rPr>
          <w:rFonts w:hint="eastAsia" w:ascii="仿宋_GB2312" w:hAnsi="宋体" w:eastAsia="仿宋_GB2312" w:cs="Times New Roman"/>
          <w:b/>
          <w:color w:val="000000"/>
          <w:sz w:val="24"/>
          <w:szCs w:val="24"/>
          <w:lang w:eastAsia="zh-CN"/>
        </w:rPr>
        <w:t xml:space="preserve">.</w:t>
      </w:r>
      <w:r>
        <w:rPr>
          <w:rFonts w:hint="eastAsia" w:ascii="仿宋_GB2312" w:hAnsi="宋体" w:eastAsia="仿宋_GB2312" w:cs="Times New Roman"/>
          <w:b/>
          <w:sz w:val="24"/>
          <w:szCs w:val="24"/>
          <w:lang w:eastAsia="zh-CN"/>
        </w:rPr>
        <w:t xml:space="preserve">违约与赔偿责任</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15.1 交付违约</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乙方应在合同所规定的时间内完成和交付本合同规定的项目。如建设工作延时，甲方同意给予乙方</w:t>
      </w:r>
      <w:r>
        <w:rPr>
          <w:rFonts w:hint="eastAsia" w:ascii="仿宋_GB2312" w:hAnsi="宋体" w:eastAsia="仿宋_GB2312" w:cs="Times New Roman"/>
          <w:sz w:val="24"/>
          <w:szCs w:val="24"/>
          <w:lang w:eastAsia="zh-CN"/>
        </w:rPr>
        <w:t xml:space="preserve">  </w:t>
      </w:r>
      <w:r>
        <w:rPr>
          <w:rFonts w:hint="eastAsia" w:ascii="仿宋_GB2312" w:hAnsi="宋体" w:eastAsia="仿宋_GB2312" w:cs="Times New Roman"/>
          <w:sz w:val="24"/>
          <w:szCs w:val="24"/>
          <w:lang w:eastAsia="zh-CN"/>
        </w:rPr>
        <w:t xml:space="preserve">个工作日的宽限期，宽限期内不追究乙方延期的违约责任。如乙方在宽限期内仍未依据本合同的规定完成和交付本合同所规定的项目，除依约支付违约金元外，甲方有权要求乙方作出赔偿（具体赔偿由甲乙双方可采取合同附件形式另行约定）和采取补救措施，并继续履行本合同所规定的义务。</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15.2 违约及违约金的具体确定方式为</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（1）每超过宽限期 </w:t>
      </w:r>
      <w:r>
        <w:rPr>
          <w:rFonts w:hint="eastAsia" w:ascii="仿宋_GB2312" w:hAnsi="宋体" w:eastAsia="仿宋_GB2312" w:cs="Times New Roman"/>
          <w:sz w:val="24"/>
          <w:szCs w:val="24"/>
          <w:lang w:eastAsia="zh-CN"/>
        </w:rPr>
        <w:t xml:space="preserve"> </w:t>
      </w:r>
      <w:r>
        <w:rPr>
          <w:rFonts w:hint="eastAsia" w:ascii="仿宋_GB2312" w:hAnsi="宋体" w:eastAsia="仿宋_GB2312" w:cs="Times New Roman"/>
          <w:sz w:val="24"/>
          <w:szCs w:val="24"/>
          <w:lang w:eastAsia="zh-CN"/>
        </w:rPr>
        <w:t xml:space="preserve">个工作日，乙方应向甲方支付合同总价  </w:t>
      </w:r>
      <w:r>
        <w:rPr>
          <w:rFonts w:hint="eastAsia" w:ascii="仿宋_GB2312" w:hAnsi="宋体" w:eastAsia="宋体" w:cs="Times New Roman"/>
          <w:sz w:val="24"/>
          <w:szCs w:val="24"/>
          <w:lang w:eastAsia="zh-CN"/>
        </w:rPr>
        <w:t xml:space="preserve">﹪</w:t>
      </w:r>
      <w:r>
        <w:rPr>
          <w:rFonts w:hint="eastAsia" w:ascii="仿宋_GB2312" w:hAnsi="宋体" w:eastAsia="仿宋_GB2312" w:cs="Times New Roman"/>
          <w:sz w:val="24"/>
          <w:szCs w:val="24"/>
          <w:lang w:eastAsia="zh-CN"/>
        </w:rPr>
        <w:t xml:space="preserve">的违约金，但违约金的总数不超过合同总价的  </w:t>
      </w:r>
      <w:r>
        <w:rPr>
          <w:rFonts w:hint="eastAsia" w:ascii="仿宋_GB2312" w:hAnsi="宋体" w:eastAsia="宋体" w:cs="Times New Roman"/>
          <w:sz w:val="24"/>
          <w:szCs w:val="24"/>
          <w:lang w:eastAsia="zh-CN"/>
        </w:rPr>
        <w:t xml:space="preserve">﹪</w:t>
      </w:r>
      <w:r>
        <w:rPr>
          <w:rFonts w:hint="eastAsia" w:ascii="仿宋_GB2312" w:hAnsi="宋体" w:eastAsia="仿宋_GB2312" w:cs="Times New Roman"/>
          <w:sz w:val="24"/>
          <w:szCs w:val="24"/>
          <w:lang w:eastAsia="zh-CN"/>
        </w:rPr>
        <w:t xml:space="preserve">。</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（2）如超过宽限期达到  </w:t>
      </w:r>
      <w:r>
        <w:rPr>
          <w:rFonts w:hint="eastAsia" w:ascii="仿宋_GB2312" w:hAnsi="宋体" w:eastAsia="仿宋_GB2312" w:cs="Times New Roman"/>
          <w:sz w:val="24"/>
          <w:szCs w:val="24"/>
          <w:lang w:eastAsia="zh-CN"/>
        </w:rPr>
        <w:t xml:space="preserve"> </w:t>
      </w:r>
      <w:r>
        <w:rPr>
          <w:rFonts w:hint="eastAsia" w:ascii="仿宋_GB2312" w:hAnsi="宋体" w:eastAsia="仿宋_GB2312" w:cs="Times New Roman"/>
          <w:sz w:val="24"/>
          <w:szCs w:val="24"/>
          <w:lang w:eastAsia="zh-CN"/>
        </w:rPr>
        <w:t xml:space="preserve">个工作日，甲方有权解除合同，除前款所约定的违约金外，并要求乙方支付合同总价的  </w:t>
      </w:r>
      <w:r>
        <w:rPr>
          <w:rFonts w:hint="eastAsia" w:ascii="仿宋_GB2312" w:hAnsi="宋体" w:eastAsia="宋体" w:cs="Times New Roman"/>
          <w:sz w:val="24"/>
          <w:szCs w:val="24"/>
          <w:lang w:eastAsia="zh-CN"/>
        </w:rPr>
        <w:t xml:space="preserve">﹪</w:t>
      </w:r>
      <w:r>
        <w:rPr>
          <w:rFonts w:hint="eastAsia" w:ascii="仿宋_GB2312" w:hAnsi="宋体" w:eastAsia="仿宋_GB2312" w:cs="Times New Roman"/>
          <w:sz w:val="24"/>
          <w:szCs w:val="24"/>
          <w:lang w:eastAsia="zh-CN"/>
        </w:rPr>
        <w:t xml:space="preserve">作为对甲方的赔偿。如甲方由此解除本合同，乙方应在十个工作日内返还甲方所支付的费用和报酬并依甲方的指示退还或销毁所有的基础性文件和原始资料。</w:t>
      </w:r>
      <w:r>
        <w:rPr>
          <w:rFonts w:hint="eastAsia" w:ascii="宋体" w:hAnsi="宋体" w:eastAsia="仿宋_GB2312" w:cs="Times New Roman"/>
          <w:sz w:val="24"/>
          <w:szCs w:val="24"/>
          <w:lang w:eastAsia="zh-CN"/>
        </w:rPr>
        <w:t xml:space="preserve">  </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15.3 付款违约</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15.3.1 如甲方未按合同规定的期限付款，每延期  个工作日，甲方应向乙方支付合同总价  </w:t>
      </w:r>
      <w:r>
        <w:rPr>
          <w:rFonts w:hint="eastAsia" w:ascii="仿宋_GB2312" w:hAnsi="宋体" w:eastAsia="宋体" w:cs="Times New Roman"/>
          <w:sz w:val="24"/>
          <w:szCs w:val="24"/>
          <w:lang w:eastAsia="zh-CN"/>
        </w:rPr>
        <w:t xml:space="preserve">﹪</w:t>
      </w:r>
      <w:r>
        <w:rPr>
          <w:rFonts w:hint="eastAsia" w:ascii="仿宋_GB2312" w:hAnsi="宋体" w:eastAsia="仿宋_GB2312" w:cs="Times New Roman"/>
          <w:sz w:val="24"/>
          <w:szCs w:val="24"/>
          <w:lang w:eastAsia="zh-CN"/>
        </w:rPr>
        <w:t xml:space="preserve">的违约金，但违约金的总数不超过合同总价的  </w:t>
      </w:r>
      <w:r>
        <w:rPr>
          <w:rFonts w:hint="eastAsia" w:ascii="仿宋_GB2312" w:hAnsi="宋体" w:eastAsia="宋体" w:cs="Times New Roman"/>
          <w:sz w:val="24"/>
          <w:szCs w:val="24"/>
          <w:lang w:eastAsia="zh-CN"/>
        </w:rPr>
        <w:t xml:space="preserve">﹪</w:t>
      </w:r>
      <w:r>
        <w:rPr>
          <w:rFonts w:hint="eastAsia" w:ascii="仿宋_GB2312" w:hAnsi="宋体" w:eastAsia="仿宋_GB2312" w:cs="Times New Roman"/>
          <w:sz w:val="24"/>
          <w:szCs w:val="24"/>
          <w:lang w:eastAsia="zh-CN"/>
        </w:rPr>
        <w:t xml:space="preserve">。</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15.3.2 如合同继续履行，甲方除支付上述违约金外，仍应按照合同规定的金额付款，乙方履行本合同的日期相应顺延。</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15.4 保密违约</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任何一方违反本合同所规定的保密义务，违约方应按本合同总价的  </w:t>
      </w:r>
      <w:r>
        <w:rPr>
          <w:rFonts w:hint="eastAsia" w:ascii="仿宋_GB2312" w:hAnsi="宋体" w:eastAsia="宋体" w:cs="Times New Roman"/>
          <w:sz w:val="24"/>
          <w:szCs w:val="24"/>
          <w:lang w:eastAsia="zh-CN"/>
        </w:rPr>
        <w:t xml:space="preserve">﹪</w:t>
      </w:r>
      <w:r>
        <w:rPr>
          <w:rFonts w:hint="eastAsia" w:ascii="仿宋_GB2312" w:hAnsi="宋体" w:eastAsia="仿宋_GB2312" w:cs="Times New Roman"/>
          <w:sz w:val="24"/>
          <w:szCs w:val="24"/>
          <w:lang w:eastAsia="zh-CN"/>
        </w:rPr>
        <w:t xml:space="preserve">支付违</w:t>
      </w:r>
      <w:r>
        <w:rPr>
          <w:rFonts w:hint="eastAsia" w:ascii="仿宋_GB2312" w:hAnsi="宋体" w:eastAsia="仿宋_GB2312" w:cs="Times New Roman"/>
          <w:sz w:val="24"/>
          <w:szCs w:val="24"/>
          <w:lang w:eastAsia="zh-CN"/>
        </w:rPr>
        <w:t xml:space="preserve">约金。如包括利润在内的实际损失超过该违约金的，受损失一方有权要求对方赔偿超过部分。</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15.5 其它条款违约</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任何一方违反本合同所规定的义务，除本合同另有规定外，违约方应按合同总价  </w:t>
      </w:r>
      <w:r>
        <w:rPr>
          <w:rFonts w:hint="eastAsia" w:ascii="仿宋_GB2312" w:hAnsi="宋体" w:eastAsia="宋体" w:cs="Times New Roman"/>
          <w:sz w:val="24"/>
          <w:szCs w:val="24"/>
          <w:lang w:eastAsia="zh-CN"/>
        </w:rPr>
        <w:t xml:space="preserve">﹪</w:t>
      </w:r>
      <w:r>
        <w:rPr>
          <w:rFonts w:hint="eastAsia" w:ascii="仿宋_GB2312" w:hAnsi="宋体" w:eastAsia="仿宋_GB2312" w:cs="Times New Roman"/>
          <w:sz w:val="24"/>
          <w:szCs w:val="24"/>
          <w:lang w:eastAsia="zh-CN"/>
        </w:rPr>
        <w:t xml:space="preserve">的金额向对方支付违约金。</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15.6 如发生违约事件，守约方要求违约方支付违约金时，应以书面方式通知违约方，内容包括违约事件、违约金、支付时间和方式等。违约方在收到上述通知后，应于  个工作日内答复对方，并支付违约金。如双方不能就此达成一致意见，将按照本合同所规定的争议解决条款解决双方的纠纷，但任何一方不得采取非法手段或以损害本项目的方式实现违约金。</w:t>
      </w:r>
      <w:r/>
    </w:p>
    <w:p>
      <w:pPr>
        <w:ind w:firstLine="482"/>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b/>
          <w:color w:val="000000"/>
          <w:sz w:val="24"/>
          <w:szCs w:val="24"/>
          <w:lang w:eastAsia="zh-CN"/>
        </w:rPr>
        <w:t xml:space="preserve">16</w:t>
      </w:r>
      <w:bookmarkStart w:id="30" w:name="_Toc22000623"/>
      <w:r/>
      <w:bookmarkEnd w:id="29"/>
      <w:r>
        <w:rPr>
          <w:rFonts w:hint="eastAsia" w:ascii="仿宋_GB2312" w:hAnsi="宋体" w:eastAsia="仿宋_GB2312" w:cs="Times New Roman"/>
          <w:b/>
          <w:color w:val="000000"/>
          <w:sz w:val="24"/>
          <w:szCs w:val="24"/>
          <w:lang w:eastAsia="zh-CN"/>
        </w:rPr>
        <w:t xml:space="preserve">.不可抗力</w:t>
      </w:r>
      <w:bookmarkEnd w:id="30"/>
      <w:r/>
      <w:r/>
    </w:p>
    <w:p>
      <w:pPr>
        <w:ind w:firstLine="480"/>
        <w:jc w:val="both"/>
        <w:spacing w:after="0" w:line="440" w:lineRule="exact"/>
        <w:widowControl w:val="off"/>
        <w:rPr>
          <w:rFonts w:ascii="仿宋_GB2312" w:hAnsi="宋体" w:eastAsia="仿宋_GB2312" w:cs="Times New Roman"/>
          <w:color w:val="000000"/>
          <w:sz w:val="24"/>
          <w:szCs w:val="24"/>
          <w:lang w:eastAsia="zh-CN"/>
        </w:rPr>
      </w:pPr>
      <w:r/>
      <w:bookmarkStart w:id="31" w:name="_Toc22000624"/>
      <w:r>
        <w:rPr>
          <w:rFonts w:hint="eastAsia" w:ascii="仿宋_GB2312" w:hAnsi="宋体" w:eastAsia="仿宋_GB2312" w:cs="Times New Roman"/>
          <w:color w:val="000000"/>
          <w:sz w:val="24"/>
          <w:szCs w:val="24"/>
          <w:lang w:eastAsia="zh-CN"/>
        </w:rPr>
        <w:t xml:space="preserve">16.1 如果双方由于不可抗拒力的任何事故（须经双方认同），致使影响合同履行时，履行合同的期限应予延长，延长期限相当于事故影响的时间。</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16.2 本条所述的“不可抗拒力”系指双方无法控制、不可预见的事件。这些事件包括但不限于：战争、严重水灾、台风、地震以及其他双方商定的事件。</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16.3 受事故影响的一方应在不可抗拒力事故发后尽快以传真通知对方，双方应通过友好协商在合理时间内达成进一步履行合同的协议。</w:t>
      </w:r>
      <w:r/>
    </w:p>
    <w:p>
      <w:pPr>
        <w:ind w:firstLine="482"/>
        <w:jc w:val="both"/>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17.税费</w:t>
      </w:r>
      <w:bookmarkEnd w:id="31"/>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17.1中国政府根据现行税法规定对甲方征收的与本合同有关的一切税费均由甲方负担（免税部分除外），采购文件另有规定的除外。</w:t>
      </w:r>
      <w:r/>
    </w:p>
    <w:p>
      <w:pPr>
        <w:ind w:firstLine="480"/>
        <w:jc w:val="both"/>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color w:val="000000"/>
          <w:sz w:val="24"/>
          <w:szCs w:val="24"/>
          <w:lang w:eastAsia="zh-CN"/>
        </w:rPr>
        <w:t xml:space="preserve">17.2 中国政府根据现行税法规定对乙方征收的与本合同有关的一切税费均由乙方负担（免税部分除外），采购文件另有规定的除外。</w:t>
      </w:r>
      <w:r/>
    </w:p>
    <w:p>
      <w:pPr>
        <w:ind w:firstLine="482"/>
        <w:jc w:val="both"/>
        <w:spacing w:after="0" w:line="440" w:lineRule="exact"/>
        <w:widowControl w:val="off"/>
        <w:rPr>
          <w:rFonts w:ascii="仿宋_GB2312" w:hAnsi="宋体" w:eastAsia="仿宋_GB2312" w:cs="Times New Roman"/>
          <w:color w:val="000000"/>
          <w:sz w:val="24"/>
          <w:szCs w:val="24"/>
          <w:lang w:eastAsia="zh-CN"/>
        </w:rPr>
      </w:pPr>
      <w:r/>
      <w:bookmarkStart w:id="32" w:name="_Toc22000625"/>
      <w:r/>
      <w:bookmarkStart w:id="33" w:name="_Toc22000626"/>
      <w:r>
        <w:rPr>
          <w:rFonts w:hint="eastAsia" w:ascii="仿宋_GB2312" w:hAnsi="宋体" w:eastAsia="仿宋_GB2312" w:cs="Times New Roman"/>
          <w:b/>
          <w:color w:val="000000"/>
          <w:sz w:val="24"/>
          <w:szCs w:val="24"/>
          <w:lang w:eastAsia="zh-CN"/>
        </w:rPr>
        <w:t xml:space="preserve">18</w:t>
      </w:r>
      <w:bookmarkEnd w:id="32"/>
      <w:r>
        <w:rPr>
          <w:rFonts w:hint="eastAsia" w:ascii="仿宋_GB2312" w:hAnsi="宋体" w:eastAsia="仿宋_GB2312" w:cs="Times New Roman"/>
          <w:b/>
          <w:color w:val="000000"/>
          <w:sz w:val="24"/>
          <w:szCs w:val="24"/>
          <w:lang w:eastAsia="zh-CN"/>
        </w:rPr>
        <w:t xml:space="preserve">.纠纷解决办法</w:t>
      </w:r>
      <w:bookmarkEnd w:id="33"/>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18.1 在执行本合同中所发生的或与本合同有关的一切争端，甲方和乙方应通过友好协商的办法进行解决。如协商仍不能解决，则通过由甲方所在地人民法院诉讼。</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18.2 在诉讼期间，本合同应继续执行。</w:t>
      </w:r>
      <w:r/>
    </w:p>
    <w:p>
      <w:pPr>
        <w:ind w:firstLine="482"/>
        <w:jc w:val="both"/>
        <w:spacing w:after="0" w:line="440" w:lineRule="exact"/>
        <w:widowControl w:val="off"/>
        <w:rPr>
          <w:rFonts w:ascii="仿宋_GB2312" w:hAnsi="宋体" w:eastAsia="仿宋_GB2312" w:cs="Times New Roman"/>
          <w:b/>
          <w:color w:val="000000"/>
          <w:sz w:val="24"/>
          <w:szCs w:val="24"/>
          <w:lang w:eastAsia="zh-CN"/>
        </w:rPr>
      </w:pPr>
      <w:r/>
      <w:bookmarkStart w:id="34" w:name="_Toc22000627"/>
      <w:r>
        <w:rPr>
          <w:rFonts w:hint="eastAsia" w:ascii="仿宋_GB2312" w:hAnsi="宋体" w:eastAsia="仿宋_GB2312" w:cs="Times New Roman"/>
          <w:b/>
          <w:color w:val="000000"/>
          <w:sz w:val="24"/>
          <w:szCs w:val="24"/>
          <w:lang w:eastAsia="zh-CN"/>
        </w:rPr>
        <w:t xml:space="preserve">19.违约终止合同</w:t>
      </w:r>
      <w:bookmarkEnd w:id="34"/>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19.1 在甲方对乙方违约而采取的任何补救措施不受影响的情况下，甲方可向乙</w:t>
      </w:r>
      <w:r>
        <w:rPr>
          <w:rFonts w:hint="eastAsia" w:ascii="仿宋_GB2312" w:hAnsi="宋体" w:eastAsia="仿宋_GB2312" w:cs="Times New Roman"/>
          <w:color w:val="000000"/>
          <w:sz w:val="24"/>
          <w:szCs w:val="24"/>
          <w:lang w:eastAsia="zh-CN"/>
        </w:rPr>
        <w:t xml:space="preserve">方发出终止部分或全部合同的书面通知书。</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 如果乙方未能按合同规定的期限或甲方同意延长的限期内完成部分或全部服务交付及相关的服务工作；</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(2) 乙方在收到甲方发出的违约通知后20天内，或经甲方书面认可延长的时间内未能纠正其过失；</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(3) 如果乙方未能履行合同规定的其他义务。</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19.2在履行合同期间，出现未能响应上述服务要求，将每次从合同价款中扣除元，出现此类情况达到次的，甲方可以无条件终止合同并且有权拒绝付款。</w:t>
      </w:r>
      <w:r/>
    </w:p>
    <w:p>
      <w:pPr>
        <w:ind w:firstLine="480"/>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19.3在甲方根据上述规定，终止了全部或部分合同后，甲方可以依其认为适当的条件和方法购买与未交服务类似的服务，乙方应对甲方购买类似服务所超出的那部分费用负责。但是，乙方应继续执行合同中未终止的部分。</w:t>
      </w:r>
      <w:bookmarkStart w:id="35" w:name="_Toc22000628"/>
      <w:r/>
      <w:r/>
    </w:p>
    <w:p>
      <w:pPr>
        <w:ind w:firstLine="482"/>
        <w:jc w:val="both"/>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b/>
          <w:color w:val="000000"/>
          <w:sz w:val="24"/>
          <w:szCs w:val="24"/>
          <w:lang w:eastAsia="zh-CN"/>
        </w:rPr>
        <w:t xml:space="preserve">20.破产终止合同</w:t>
      </w:r>
      <w:bookmarkEnd w:id="35"/>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20.1 如果乙方破产或无清偿能力时，甲方在任何时候书面通知乙方终止合同而不给乙方补偿。该终止合同将不损害或影响甲方已经或将要采取的补救措施的权利。</w:t>
      </w:r>
      <w:r/>
    </w:p>
    <w:p>
      <w:pPr>
        <w:ind w:firstLine="482"/>
        <w:jc w:val="both"/>
        <w:spacing w:after="0" w:line="440" w:lineRule="exact"/>
        <w:widowControl w:val="off"/>
        <w:rPr>
          <w:rFonts w:ascii="仿宋_GB2312" w:hAnsi="宋体" w:eastAsia="仿宋_GB2312" w:cs="Times New Roman"/>
          <w:b/>
          <w:color w:val="000000"/>
          <w:sz w:val="24"/>
          <w:szCs w:val="24"/>
          <w:lang w:eastAsia="zh-CN"/>
        </w:rPr>
      </w:pPr>
      <w:r/>
      <w:bookmarkStart w:id="36" w:name="_Toc22000629"/>
      <w:r>
        <w:rPr>
          <w:rFonts w:hint="eastAsia" w:ascii="仿宋_GB2312" w:hAnsi="宋体" w:eastAsia="仿宋_GB2312" w:cs="Times New Roman"/>
          <w:b/>
          <w:color w:val="000000"/>
          <w:sz w:val="24"/>
          <w:szCs w:val="24"/>
          <w:lang w:eastAsia="zh-CN"/>
        </w:rPr>
        <w:t xml:space="preserve">21.转让</w:t>
      </w:r>
      <w:bookmarkEnd w:id="36"/>
      <w:r>
        <w:rPr>
          <w:rFonts w:hint="eastAsia" w:ascii="仿宋_GB2312" w:hAnsi="宋体" w:eastAsia="仿宋_GB2312" w:cs="Times New Roman"/>
          <w:b/>
          <w:color w:val="000000"/>
          <w:sz w:val="24"/>
          <w:szCs w:val="24"/>
          <w:lang w:eastAsia="zh-CN"/>
        </w:rPr>
        <w:t xml:space="preserve">和分包</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21.1 本合同不得转让与分包。</w:t>
      </w:r>
      <w:r/>
    </w:p>
    <w:p>
      <w:pPr>
        <w:ind w:firstLine="482"/>
        <w:jc w:val="both"/>
        <w:spacing w:after="0" w:line="440" w:lineRule="exact"/>
        <w:widowControl w:val="off"/>
        <w:rPr>
          <w:rFonts w:ascii="仿宋_GB2312" w:hAnsi="宋体" w:eastAsia="仿宋_GB2312" w:cs="Times New Roman"/>
          <w:b/>
          <w:color w:val="000000"/>
          <w:sz w:val="24"/>
          <w:szCs w:val="24"/>
          <w:lang w:eastAsia="zh-CN"/>
        </w:rPr>
      </w:pPr>
      <w:r/>
      <w:bookmarkStart w:id="37" w:name="_Toc22000630"/>
      <w:r>
        <w:rPr>
          <w:rFonts w:hint="eastAsia" w:ascii="仿宋_GB2312" w:hAnsi="宋体" w:eastAsia="仿宋_GB2312" w:cs="Times New Roman"/>
          <w:b/>
          <w:color w:val="000000"/>
          <w:sz w:val="24"/>
          <w:szCs w:val="24"/>
          <w:lang w:eastAsia="zh-CN"/>
        </w:rPr>
        <w:t xml:space="preserve">22.合同生效及其它</w:t>
      </w:r>
      <w:bookmarkEnd w:id="37"/>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22.1 合同经甲方、乙方签章后生效。</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22.2 本合同有效期为合同生效之日起至  年  月  日。</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22.3 本合同服务和服务交付使用后所发生的合同纠纷，甲方与乙方协商处理。</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22.4如需修改（指非主要合同条款）或补充合同内容，应经甲方、乙方协商，且修改及补充内容不得对本合同主要条款、采购文件和中标人的响应文件作实质性修改，并签署书面修改或补充协议，该协议将作为本合同不可分割的一部分。</w:t>
      </w:r>
      <w:r/>
    </w:p>
    <w:p>
      <w:pPr>
        <w:ind w:firstLine="480"/>
        <w:jc w:val="both"/>
        <w:spacing w:after="0" w:line="440" w:lineRule="exact"/>
        <w:widowControl w:val="off"/>
        <w:rPr>
          <w:rFonts w:ascii="仿宋_GB2312" w:hAnsi="宋体" w:eastAsia="仿宋_GB2312" w:cs="Times New Roman"/>
          <w:sz w:val="24"/>
          <w:szCs w:val="24"/>
          <w:lang w:eastAsia="zh-CN"/>
        </w:rPr>
      </w:pPr>
      <w:r>
        <w:rPr>
          <w:rFonts w:hint="eastAsia" w:ascii="仿宋_GB2312" w:hAnsi="宋体" w:eastAsia="仿宋_GB2312" w:cs="Times New Roman"/>
          <w:sz w:val="24"/>
          <w:szCs w:val="24"/>
          <w:lang w:eastAsia="zh-CN"/>
        </w:rPr>
        <w:t xml:space="preserve">22.5 本合同应按照中华人民共和国的现行法律进行解释</w:t>
      </w:r>
      <w:bookmarkEnd w:id="19"/>
      <w:r/>
      <w:bookmarkEnd w:id="20"/>
      <w:r/>
      <w:bookmarkEnd w:id="21"/>
      <w:r/>
      <w:bookmarkEnd w:id="22"/>
      <w:r/>
      <w:bookmarkEnd w:id="23"/>
      <w:r>
        <w:rPr>
          <w:rFonts w:ascii="仿宋_GB2312" w:hAnsi="宋体" w:eastAsia="仿宋_GB2312" w:cs="Times New Roman"/>
          <w:sz w:val="24"/>
          <w:szCs w:val="24"/>
          <w:lang w:eastAsia="zh-CN"/>
        </w:rPr>
        <w:t xml:space="preserve">。</w:t>
      </w:r>
      <w:r/>
    </w:p>
    <w:p>
      <w:pPr>
        <w:rPr>
          <w:rFonts w:ascii="仿宋_GB2312" w:hAnsi="宋体" w:eastAsia="仿宋_GB2312" w:cs="Times New Roman"/>
          <w:sz w:val="24"/>
          <w:szCs w:val="24"/>
          <w:lang w:eastAsia="zh-CN"/>
        </w:rPr>
      </w:pPr>
      <w:r>
        <w:rPr>
          <w:rFonts w:ascii="仿宋_GB2312" w:hAnsi="宋体" w:eastAsia="仿宋_GB2312" w:cs="Times New Roman"/>
          <w:sz w:val="24"/>
          <w:szCs w:val="24"/>
          <w:lang w:eastAsia="zh-CN"/>
        </w:rPr>
        <w:br w:type="page" w:clear="all"/>
      </w:r>
      <w:r/>
    </w:p>
    <w:p>
      <w:pPr>
        <w:jc w:val="center"/>
        <w:spacing w:after="0" w:line="360" w:lineRule="auto"/>
        <w:rPr>
          <w:rFonts w:ascii="仿宋_GB2312" w:hAnsi="华文宋体" w:eastAsia="仿宋_GB2312" w:cs="华文宋体"/>
          <w:b/>
          <w:sz w:val="30"/>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第四部分</w:t>
      </w:r>
      <w:r>
        <w:rPr>
          <w:rFonts w:hint="eastAsia" w:ascii="仿宋_GB2312" w:hAnsi="华文宋体" w:eastAsia="仿宋_GB2312" w:cs="华文宋体"/>
          <w:b/>
          <w:sz w:val="30"/>
          <w:lang w:eastAsia="zh-CN"/>
        </w:rPr>
        <w:t xml:space="preserve">  </w:t>
      </w:r>
      <w:r>
        <w:rPr>
          <w:rFonts w:hint="eastAsia" w:ascii="仿宋_GB2312" w:hAnsi="华文宋体" w:eastAsia="仿宋_GB2312" w:cs="华文宋体"/>
          <w:b/>
          <w:sz w:val="30"/>
          <w:lang w:eastAsia="zh-CN"/>
        </w:rPr>
        <w:t xml:space="preserve">采购需求</w:t>
      </w:r>
      <w:bookmarkEnd w:id="3"/>
      <w:r/>
      <w:bookmarkEnd w:id="4"/>
      <w:r/>
      <w:bookmarkEnd w:id="5"/>
      <w:r/>
      <w:bookmarkEnd w:id="6"/>
      <w:r/>
      <w:bookmarkEnd w:id="7"/>
      <w:r/>
      <w:bookmarkEnd w:id="8"/>
      <w:r/>
      <w:bookmarkEnd w:id="9"/>
      <w:r/>
      <w:bookmarkEnd w:id="10"/>
      <w:r/>
      <w:r/>
    </w:p>
    <w:p>
      <w:pPr>
        <w:ind w:firstLine="472"/>
        <w:jc w:val="both"/>
        <w:spacing w:after="0" w:line="240" w:lineRule="auto"/>
        <w:rPr>
          <w:rFonts w:ascii="黑体" w:hAnsi="黑体" w:eastAsia="黑体" w:cs="宋体"/>
          <w:sz w:val="24"/>
          <w:szCs w:val="24"/>
          <w:lang w:eastAsia="zh-CN"/>
        </w:rPr>
        <w:outlineLvl w:val="0"/>
      </w:pPr>
      <w:r>
        <w:rPr>
          <w:rFonts w:ascii="黑体" w:hAnsi="黑体" w:eastAsia="黑体" w:cs="宋体"/>
          <w:bCs/>
          <w:spacing w:val="-4"/>
          <w:sz w:val="24"/>
          <w:szCs w:val="24"/>
          <w:lang w:eastAsia="zh-CN"/>
        </w:rPr>
        <w:t xml:space="preserve">一.项目概况</w:t>
      </w:r>
      <w:r/>
    </w:p>
    <w:p>
      <w:pPr>
        <w:ind w:firstLine="478"/>
        <w:spacing w:after="0" w:line="440" w:lineRule="exact"/>
        <w:rPr>
          <w:rFonts w:ascii="仿宋_GB2312" w:hAnsi="宋体" w:eastAsia="仿宋_GB2312" w:cs="宋体"/>
          <w:sz w:val="24"/>
          <w:szCs w:val="24"/>
          <w:lang w:eastAsia="zh-CN"/>
        </w:rPr>
      </w:pPr>
      <w:r>
        <w:rPr>
          <w:rFonts w:hint="eastAsia" w:ascii="仿宋_GB2312" w:hAnsi="宋体" w:eastAsia="仿宋_GB2312" w:cs="宋体"/>
          <w:spacing w:val="-1"/>
          <w:sz w:val="24"/>
          <w:szCs w:val="24"/>
          <w:lang w:eastAsia="zh-CN"/>
        </w:rPr>
        <w:t xml:space="preserve">为进一步提高急救响应能力，缩短送院时间，提高院内救治效率，根据《进一步完善院前医疗急救服务指导意见的通知》（国卫医发〔2020〕19 号）、《江苏省“十四五”医疗卫生服务体系规划》（苏卫规划</w:t>
      </w:r>
      <w:r>
        <w:rPr>
          <w:rFonts w:hint="eastAsia" w:ascii="仿宋_GB2312" w:hAnsi="宋体" w:eastAsia="宋体" w:cs="宋体"/>
          <w:spacing w:val="-1"/>
          <w:sz w:val="24"/>
          <w:szCs w:val="24"/>
          <w:lang w:eastAsia="zh-CN"/>
        </w:rPr>
        <w:t xml:space="preserve">﹝</w:t>
      </w:r>
      <w:r>
        <w:rPr>
          <w:rFonts w:hint="eastAsia" w:ascii="仿宋_GB2312" w:hAnsi="宋体" w:eastAsia="仿宋_GB2312" w:cs="宋体"/>
          <w:spacing w:val="-1"/>
          <w:sz w:val="24"/>
          <w:szCs w:val="24"/>
          <w:lang w:eastAsia="zh-CN"/>
        </w:rPr>
        <w:t xml:space="preserve">2021</w:t>
      </w:r>
      <w:r>
        <w:rPr>
          <w:rFonts w:hint="eastAsia" w:ascii="仿宋_GB2312" w:hAnsi="宋体" w:eastAsia="宋体" w:cs="宋体"/>
          <w:spacing w:val="-1"/>
          <w:sz w:val="24"/>
          <w:szCs w:val="24"/>
          <w:lang w:eastAsia="zh-CN"/>
        </w:rPr>
        <w:t xml:space="preserve">﹞</w:t>
      </w:r>
      <w:r>
        <w:rPr>
          <w:rFonts w:hint="eastAsia" w:ascii="仿宋_GB2312" w:hAnsi="宋体" w:eastAsia="仿宋_GB2312" w:cs="宋体"/>
          <w:spacing w:val="-1"/>
          <w:sz w:val="24"/>
          <w:szCs w:val="24"/>
          <w:lang w:eastAsia="zh-CN"/>
        </w:rPr>
        <w:t xml:space="preserve">42 号）文件要求，加强院前医疗急救信息化建设，提高指挥调度和信息分析处理能力，为此拟建设镇江市数字 120+院前院内信息一体化建设项目，该项目可以实现对急救全流程数据的统一管理、告警事件分析研判、急救质控管理等综合能力提升。</w:t>
      </w:r>
      <w:r>
        <w:rPr>
          <w:rFonts w:hint="eastAsia" w:ascii="仿宋_GB2312" w:hAnsi="宋体" w:eastAsia="仿宋_GB2312" w:cs="宋体"/>
          <w:spacing w:val="-4"/>
          <w:sz w:val="24"/>
          <w:szCs w:val="24"/>
          <w:lang w:eastAsia="zh-CN"/>
        </w:rPr>
        <w:t xml:space="preserve">项目建设范围为市区8家医院，建设内容为市23辆救护车进行智慧化升级，实现院前急救信息与医院内急诊信息之间数据互联互通和数据共享，提高急救响应能力，提高急救任务数据的真实性和有效性。</w:t>
      </w:r>
      <w:r/>
    </w:p>
    <w:p>
      <w:pPr>
        <w:ind w:firstLine="478"/>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项目所属行业：软件和信息技术服务业</w:t>
      </w:r>
      <w:r/>
    </w:p>
    <w:p>
      <w:pPr>
        <w:ind w:firstLine="472"/>
        <w:jc w:val="both"/>
        <w:spacing w:after="0" w:line="240" w:lineRule="auto"/>
        <w:rPr>
          <w:rFonts w:ascii="黑体" w:hAnsi="黑体" w:eastAsia="黑体" w:cs="宋体"/>
          <w:bCs/>
          <w:spacing w:val="-4"/>
          <w:sz w:val="24"/>
          <w:szCs w:val="24"/>
          <w:lang w:eastAsia="zh-CN"/>
        </w:rPr>
        <w:outlineLvl w:val="0"/>
      </w:pPr>
      <w:r>
        <w:rPr>
          <w:rFonts w:ascii="黑体" w:hAnsi="黑体" w:eastAsia="黑体" w:cs="宋体"/>
          <w:bCs/>
          <w:spacing w:val="-4"/>
          <w:sz w:val="24"/>
          <w:szCs w:val="24"/>
          <w:lang w:eastAsia="zh-CN"/>
        </w:rPr>
        <w:t xml:space="preserve">二.采购标的汇总表</w:t>
      </w:r>
      <w:r/>
    </w:p>
    <w:p>
      <w:pPr>
        <w:ind w:firstLine="476"/>
        <w:jc w:val="both"/>
        <w:spacing w:after="0" w:line="240" w:lineRule="auto"/>
        <w:rPr>
          <w:rFonts w:ascii="楷体" w:hAnsi="楷体" w:eastAsia="楷体" w:cs="宋体"/>
          <w:sz w:val="24"/>
          <w:szCs w:val="24"/>
          <w:lang w:eastAsia="zh-CN"/>
        </w:rPr>
      </w:pPr>
      <w:r>
        <w:rPr>
          <w:rFonts w:ascii="楷体" w:hAnsi="楷体" w:eastAsia="楷体" w:cs="宋体"/>
          <w:spacing w:val="-2"/>
          <w:sz w:val="24"/>
          <w:szCs w:val="24"/>
          <w:lang w:eastAsia="zh-CN"/>
        </w:rPr>
        <w:t xml:space="preserve">（一）采购标的</w:t>
      </w:r>
      <w:r/>
    </w:p>
    <w:p>
      <w:pPr>
        <w:ind w:firstLine="478"/>
        <w:spacing w:after="0" w:line="440" w:lineRule="exact"/>
        <w:rPr>
          <w:rFonts w:ascii="仿宋_GB2312" w:hAnsi="宋体" w:eastAsia="仿宋_GB2312" w:cs="宋体"/>
          <w:spacing w:val="-1"/>
          <w:sz w:val="24"/>
          <w:szCs w:val="24"/>
          <w:lang w:eastAsia="zh-CN"/>
        </w:rPr>
      </w:pPr>
      <w:r>
        <w:rPr>
          <w:rFonts w:ascii="仿宋_GB2312" w:hAnsi="宋体" w:eastAsia="仿宋_GB2312" w:cs="宋体"/>
          <w:spacing w:val="-1"/>
          <w:sz w:val="24"/>
          <w:szCs w:val="24"/>
          <w:lang w:eastAsia="zh-CN"/>
        </w:rPr>
        <w:t xml:space="preserve">1.服务类标的</w:t>
      </w:r>
      <w:r/>
    </w:p>
    <w:tbl>
      <w:tblPr>
        <w:tblStyle w:val="1166"/>
        <w:tblW w:w="8528" w:type="dxa"/>
        <w:tblInd w:w="31"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Look w:val="04A0" w:firstRow="1" w:lastRow="0" w:firstColumn="1" w:lastColumn="0" w:noHBand="0" w:noVBand="1"/>
      </w:tblPr>
      <w:tblGrid>
        <w:gridCol w:w="692"/>
        <w:gridCol w:w="1702"/>
        <w:gridCol w:w="1159"/>
        <w:gridCol w:w="542"/>
        <w:gridCol w:w="3573"/>
        <w:gridCol w:w="860"/>
      </w:tblGrid>
      <w:tr>
        <w:trPr>
          <w:trHeight w:val="586"/>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jc w:val="center"/>
              <w:rPr>
                <w:rFonts w:ascii="楷体" w:hAnsi="楷体" w:eastAsia="楷体" w:cs="宋体"/>
                <w:spacing w:val="-2"/>
                <w:sz w:val="24"/>
                <w:szCs w:val="24"/>
              </w:rPr>
            </w:pPr>
            <w:r>
              <w:rPr>
                <w:rFonts w:ascii="楷体" w:hAnsi="楷体" w:eastAsia="楷体" w:cs="宋体"/>
                <w:spacing w:val="-2"/>
                <w:sz w:val="24"/>
                <w:szCs w:val="24"/>
              </w:rPr>
              <w:t xml:space="preserve">序号</w:t>
            </w:r>
            <w:r/>
          </w:p>
        </w:tc>
        <w:tc>
          <w:tcPr>
            <w:tcBorders>
              <w:left w:val="single" w:color="000000" w:sz="6" w:space="0"/>
            </w:tcBorders>
            <w:tcW w:w="1702" w:type="dxa"/>
            <w:vAlign w:val="center"/>
            <w:textDirection w:val="lrTb"/>
            <w:noWrap w:val="false"/>
          </w:tcPr>
          <w:p>
            <w:pPr>
              <w:ind w:firstLine="476"/>
              <w:jc w:val="center"/>
              <w:rPr>
                <w:rFonts w:ascii="楷体" w:hAnsi="楷体" w:eastAsia="楷体" w:cs="宋体"/>
                <w:spacing w:val="-2"/>
                <w:sz w:val="24"/>
                <w:szCs w:val="24"/>
              </w:rPr>
            </w:pPr>
            <w:r>
              <w:rPr>
                <w:rFonts w:ascii="楷体" w:hAnsi="楷体" w:eastAsia="楷体" w:cs="宋体"/>
                <w:spacing w:val="-2"/>
                <w:sz w:val="24"/>
                <w:szCs w:val="24"/>
              </w:rPr>
              <w:t xml:space="preserve">标的名称</w:t>
            </w:r>
            <w:r/>
          </w:p>
        </w:tc>
        <w:tc>
          <w:tcPr>
            <w:tcW w:w="1159" w:type="dxa"/>
            <w:vAlign w:val="center"/>
            <w:textDirection w:val="lrTb"/>
            <w:noWrap w:val="false"/>
          </w:tcPr>
          <w:p>
            <w:pPr>
              <w:jc w:val="center"/>
              <w:rPr>
                <w:rFonts w:ascii="楷体" w:hAnsi="楷体" w:eastAsia="楷体" w:cs="宋体"/>
                <w:spacing w:val="-2"/>
                <w:sz w:val="24"/>
                <w:szCs w:val="24"/>
              </w:rPr>
            </w:pPr>
            <w:r>
              <w:rPr>
                <w:rFonts w:ascii="楷体" w:hAnsi="楷体" w:eastAsia="楷体" w:cs="宋体"/>
                <w:spacing w:val="-2"/>
                <w:sz w:val="24"/>
                <w:szCs w:val="24"/>
              </w:rPr>
              <w:t xml:space="preserve">计量单位</w:t>
            </w:r>
            <w:r/>
          </w:p>
        </w:tc>
        <w:tc>
          <w:tcPr>
            <w:tcW w:w="542" w:type="dxa"/>
            <w:vAlign w:val="center"/>
            <w:textDirection w:val="lrTb"/>
            <w:noWrap w:val="false"/>
          </w:tcPr>
          <w:p>
            <w:pPr>
              <w:jc w:val="center"/>
              <w:rPr>
                <w:rFonts w:ascii="楷体" w:hAnsi="楷体" w:eastAsia="楷体" w:cs="宋体"/>
                <w:spacing w:val="-2"/>
                <w:sz w:val="24"/>
                <w:szCs w:val="24"/>
              </w:rPr>
            </w:pPr>
            <w:r>
              <w:rPr>
                <w:rFonts w:ascii="楷体" w:hAnsi="楷体" w:eastAsia="楷体" w:cs="宋体"/>
                <w:spacing w:val="-2"/>
                <w:sz w:val="24"/>
                <w:szCs w:val="24"/>
              </w:rPr>
              <w:t xml:space="preserve">数量</w:t>
            </w:r>
            <w:r/>
          </w:p>
        </w:tc>
        <w:tc>
          <w:tcPr>
            <w:tcW w:w="3573" w:type="dxa"/>
            <w:vAlign w:val="center"/>
            <w:textDirection w:val="lrTb"/>
            <w:noWrap w:val="false"/>
          </w:tcPr>
          <w:p>
            <w:pPr>
              <w:jc w:val="center"/>
              <w:rPr>
                <w:rFonts w:ascii="楷体" w:hAnsi="楷体" w:eastAsia="楷体" w:cs="宋体"/>
                <w:spacing w:val="-2"/>
                <w:sz w:val="24"/>
                <w:szCs w:val="24"/>
              </w:rPr>
            </w:pPr>
            <w:r>
              <w:rPr>
                <w:rFonts w:ascii="楷体" w:hAnsi="楷体" w:eastAsia="楷体" w:cs="宋体"/>
                <w:spacing w:val="-2"/>
                <w:sz w:val="24"/>
                <w:szCs w:val="24"/>
              </w:rPr>
              <w:t xml:space="preserve">服务要求简述</w:t>
            </w:r>
            <w:r/>
          </w:p>
        </w:tc>
        <w:tc>
          <w:tcPr>
            <w:tcW w:w="860" w:type="dxa"/>
            <w:vAlign w:val="center"/>
            <w:textDirection w:val="lrTb"/>
            <w:noWrap w:val="false"/>
          </w:tcPr>
          <w:p>
            <w:pPr>
              <w:jc w:val="center"/>
              <w:rPr>
                <w:rFonts w:ascii="楷体" w:hAnsi="楷体" w:eastAsia="楷体" w:cs="宋体"/>
                <w:spacing w:val="-2"/>
                <w:sz w:val="24"/>
                <w:szCs w:val="24"/>
              </w:rPr>
            </w:pPr>
            <w:r>
              <w:rPr>
                <w:rFonts w:ascii="楷体" w:hAnsi="楷体" w:eastAsia="楷体" w:cs="宋体"/>
                <w:spacing w:val="-2"/>
                <w:sz w:val="24"/>
                <w:szCs w:val="24"/>
              </w:rPr>
              <w:t xml:space="preserve">备注</w:t>
            </w:r>
            <w:r/>
          </w:p>
        </w:tc>
      </w:tr>
      <w:tr>
        <w:trPr>
          <w:trHeight w:val="1409"/>
        </w:trPr>
        <w:tc>
          <w:tcPr>
            <w:tcBorders>
              <w:top w:val="single" w:color="000000" w:sz="6" w:space="0"/>
            </w:tcBorders>
            <w:tcW w:w="692" w:type="dxa"/>
            <w:vAlign w:val="center"/>
            <w:textDirection w:val="lrTb"/>
            <w:noWrap w:val="false"/>
          </w:tcPr>
          <w:p>
            <w:pPr>
              <w:jc w:val="center"/>
              <w:spacing w:line="440" w:lineRule="exact"/>
              <w:rPr>
                <w:rFonts w:ascii="仿宋_GB2312" w:hAnsi="宋体" w:eastAsia="仿宋_GB2312" w:cs="宋体"/>
                <w:spacing w:val="-1"/>
                <w:sz w:val="24"/>
                <w:szCs w:val="24"/>
              </w:rPr>
            </w:pPr>
            <w:r>
              <w:rPr>
                <w:rFonts w:ascii="仿宋_GB2312" w:hAnsi="宋体" w:eastAsia="仿宋_GB2312" w:cs="宋体"/>
                <w:spacing w:val="-1"/>
                <w:sz w:val="24"/>
                <w:szCs w:val="24"/>
              </w:rPr>
              <w:t xml:space="preserve">1</w:t>
            </w:r>
            <w:r/>
          </w:p>
        </w:tc>
        <w:tc>
          <w:tcPr>
            <w:tcW w:w="1702" w:type="dxa"/>
            <w:vAlign w:val="center"/>
            <w:textDirection w:val="lrTb"/>
            <w:noWrap w:val="false"/>
          </w:tcPr>
          <w:p>
            <w:pPr>
              <w:jc w:val="center"/>
              <w:spacing w:line="440" w:lineRule="exact"/>
              <w:rPr>
                <w:rFonts w:ascii="仿宋_GB2312" w:hAnsi="宋体" w:eastAsia="仿宋_GB2312" w:cs="宋体"/>
                <w:spacing w:val="-1"/>
                <w:sz w:val="24"/>
                <w:szCs w:val="24"/>
              </w:rPr>
            </w:pPr>
            <w:r>
              <w:rPr>
                <w:rFonts w:hint="eastAsia" w:ascii="仿宋_GB2312" w:hAnsi="宋体" w:eastAsia="仿宋_GB2312" w:cs="宋体"/>
                <w:spacing w:val="-1"/>
                <w:sz w:val="24"/>
                <w:szCs w:val="24"/>
              </w:rPr>
              <w:t xml:space="preserve">镇江市数字120+院前院内信息一体化建设项目</w:t>
            </w:r>
            <w:r/>
          </w:p>
        </w:tc>
        <w:tc>
          <w:tcPr>
            <w:tcW w:w="1159" w:type="dxa"/>
            <w:vAlign w:val="center"/>
            <w:textDirection w:val="lrTb"/>
            <w:noWrap w:val="false"/>
          </w:tcPr>
          <w:p>
            <w:pPr>
              <w:spacing w:line="440" w:lineRule="exact"/>
              <w:rPr>
                <w:rFonts w:ascii="仿宋_GB2312" w:hAnsi="宋体" w:eastAsia="仿宋_GB2312" w:cs="宋体"/>
                <w:spacing w:val="-1"/>
                <w:sz w:val="24"/>
                <w:szCs w:val="24"/>
              </w:rPr>
            </w:pPr>
            <w:r>
              <w:rPr>
                <w:rFonts w:ascii="仿宋_GB2312" w:hAnsi="宋体" w:eastAsia="仿宋_GB2312" w:cs="宋体"/>
                <w:spacing w:val="-1"/>
                <w:sz w:val="24"/>
                <w:szCs w:val="24"/>
              </w:rPr>
              <w:t xml:space="preserve">套</w:t>
            </w:r>
            <w:r/>
          </w:p>
        </w:tc>
        <w:tc>
          <w:tcPr>
            <w:tcW w:w="542" w:type="dxa"/>
            <w:vAlign w:val="center"/>
            <w:textDirection w:val="lrTb"/>
            <w:noWrap w:val="false"/>
          </w:tcPr>
          <w:p>
            <w:pPr>
              <w:jc w:val="center"/>
              <w:spacing w:line="440" w:lineRule="exact"/>
              <w:rPr>
                <w:rFonts w:ascii="仿宋_GB2312" w:hAnsi="宋体" w:eastAsia="仿宋_GB2312" w:cs="宋体"/>
                <w:spacing w:val="-1"/>
                <w:sz w:val="24"/>
                <w:szCs w:val="24"/>
              </w:rPr>
            </w:pPr>
            <w:r>
              <w:rPr>
                <w:rFonts w:ascii="仿宋_GB2312" w:hAnsi="宋体" w:eastAsia="仿宋_GB2312" w:cs="宋体"/>
                <w:spacing w:val="-1"/>
                <w:sz w:val="24"/>
                <w:szCs w:val="24"/>
              </w:rPr>
              <w:t xml:space="preserve">1.0</w:t>
            </w:r>
            <w:r/>
          </w:p>
        </w:tc>
        <w:tc>
          <w:tcPr>
            <w:tcW w:w="3573" w:type="dxa"/>
            <w:vAlign w:val="center"/>
            <w:textDirection w:val="lrTb"/>
            <w:noWrap w:val="false"/>
          </w:tcPr>
          <w:p>
            <w:pPr>
              <w:jc w:val="center"/>
              <w:spacing w:line="440" w:lineRule="exact"/>
              <w:rPr>
                <w:rFonts w:ascii="仿宋_GB2312" w:hAnsi="宋体" w:eastAsia="仿宋_GB2312" w:cs="宋体"/>
                <w:spacing w:val="-1"/>
                <w:sz w:val="24"/>
                <w:szCs w:val="24"/>
              </w:rPr>
            </w:pPr>
            <w:r>
              <w:rPr>
                <w:rFonts w:hint="eastAsia" w:ascii="仿宋_GB2312" w:hAnsi="宋体" w:eastAsia="仿宋_GB2312" w:cs="宋体"/>
                <w:spacing w:val="-4"/>
                <w:sz w:val="24"/>
                <w:szCs w:val="24"/>
              </w:rPr>
              <w:t xml:space="preserve">项目建设范围为市区8家医院，建设内容为市23辆救护车进行智慧化升级，实现院前急救信息与医院内急诊信息之间数据互联互通和数据共享，提高急救响应能力，提高急救任务数据的真实性和有效性</w:t>
            </w:r>
            <w:r>
              <w:rPr>
                <w:rFonts w:hint="eastAsia" w:ascii="仿宋_GB2312" w:hAnsi="宋体" w:eastAsia="仿宋_GB2312" w:cs="宋体"/>
                <w:spacing w:val="-4"/>
                <w:sz w:val="24"/>
                <w:szCs w:val="24"/>
              </w:rPr>
              <w:t xml:space="preserve">。</w:t>
            </w:r>
            <w:r/>
          </w:p>
        </w:tc>
        <w:tc>
          <w:tcPr>
            <w:tcW w:w="860" w:type="dxa"/>
            <w:vAlign w:val="center"/>
            <w:textDirection w:val="lrTb"/>
            <w:noWrap w:val="false"/>
          </w:tcPr>
          <w:p>
            <w:pPr>
              <w:jc w:val="center"/>
              <w:rPr>
                <w:rFonts w:ascii="Arial" w:hAnsi="Arial" w:eastAsia="Arial" w:cs="Arial"/>
                <w:sz w:val="21"/>
                <w:szCs w:val="21"/>
              </w:rPr>
            </w:pPr>
            <w:r>
              <w:rPr>
                <w:rFonts w:ascii="Arial" w:hAnsi="Arial" w:eastAsia="Arial" w:cs="Arial"/>
                <w:sz w:val="21"/>
                <w:szCs w:val="21"/>
              </w:rPr>
            </w:r>
            <w:r/>
          </w:p>
        </w:tc>
      </w:tr>
    </w:tbl>
    <w:p>
      <w:pPr>
        <w:ind w:firstLine="478"/>
        <w:spacing w:after="0" w:line="440" w:lineRule="exact"/>
        <w:rPr>
          <w:rFonts w:ascii="仿宋_GB2312" w:hAnsi="宋体" w:eastAsia="仿宋_GB2312" w:cs="宋体"/>
          <w:spacing w:val="-1"/>
          <w:sz w:val="24"/>
          <w:szCs w:val="24"/>
          <w:lang w:eastAsia="zh-CN"/>
        </w:rPr>
      </w:pPr>
      <w:r>
        <w:rPr>
          <w:rFonts w:ascii="仿宋_GB2312" w:hAnsi="宋体" w:eastAsia="仿宋_GB2312" w:cs="宋体"/>
          <w:spacing w:val="-1"/>
          <w:sz w:val="24"/>
          <w:szCs w:val="24"/>
          <w:lang w:eastAsia="zh-CN"/>
        </w:rPr>
        <w:t xml:space="preserve">（二）本项目核心产品为：</w:t>
      </w:r>
      <w:r>
        <w:rPr>
          <w:rFonts w:hint="eastAsia" w:ascii="仿宋_GB2312" w:hAnsi="宋体" w:eastAsia="仿宋_GB2312" w:cs="宋体"/>
          <w:spacing w:val="-1"/>
          <w:sz w:val="24"/>
          <w:szCs w:val="24"/>
          <w:lang w:eastAsia="zh-CN"/>
        </w:rPr>
        <w:t xml:space="preserve">镇江市数字120+院前院内信息一体化建设项目</w:t>
      </w:r>
      <w:r>
        <w:rPr>
          <w:rFonts w:ascii="仿宋_GB2312" w:hAnsi="宋体" w:eastAsia="仿宋_GB2312" w:cs="宋体"/>
          <w:spacing w:val="-1"/>
          <w:sz w:val="24"/>
          <w:szCs w:val="24"/>
          <w:lang w:eastAsia="zh-CN"/>
        </w:rPr>
        <w:t xml:space="preserve">开发服务。</w:t>
      </w:r>
      <w:r/>
    </w:p>
    <w:p>
      <w:pPr>
        <w:ind w:firstLine="472"/>
        <w:jc w:val="both"/>
        <w:spacing w:after="0" w:line="240" w:lineRule="auto"/>
        <w:rPr>
          <w:rFonts w:ascii="黑体" w:hAnsi="黑体" w:eastAsia="黑体" w:cs="宋体"/>
          <w:bCs/>
          <w:spacing w:val="-4"/>
          <w:sz w:val="24"/>
          <w:szCs w:val="24"/>
          <w:lang w:eastAsia="zh-CN"/>
        </w:rPr>
        <w:outlineLvl w:val="0"/>
      </w:pPr>
      <w:r>
        <w:rPr>
          <w:rFonts w:ascii="黑体" w:hAnsi="黑体" w:eastAsia="黑体" w:cs="宋体"/>
          <w:bCs/>
          <w:spacing w:val="-4"/>
          <w:sz w:val="24"/>
          <w:szCs w:val="24"/>
          <w:lang w:eastAsia="zh-CN"/>
        </w:rPr>
        <w:t xml:space="preserve">三.</w:t>
      </w:r>
      <w:r>
        <w:rPr>
          <w:rFonts w:hint="eastAsia" w:ascii="黑体" w:hAnsi="黑体" w:eastAsia="黑体" w:cs="宋体"/>
          <w:bCs/>
          <w:spacing w:val="-4"/>
          <w:sz w:val="24"/>
          <w:szCs w:val="24"/>
          <w:lang w:eastAsia="zh-CN"/>
        </w:rPr>
        <w:t xml:space="preserve">项目背景及总体要求</w:t>
      </w:r>
      <w:r/>
    </w:p>
    <w:p>
      <w:pPr>
        <w:ind w:firstLine="476"/>
        <w:jc w:val="both"/>
        <w:spacing w:after="0" w:line="240" w:lineRule="auto"/>
        <w:rPr>
          <w:rFonts w:ascii="楷体" w:hAnsi="楷体" w:eastAsia="楷体" w:cs="宋体"/>
          <w:spacing w:val="-2"/>
          <w:sz w:val="24"/>
          <w:szCs w:val="24"/>
          <w:lang w:eastAsia="zh-CN"/>
        </w:rPr>
      </w:pPr>
      <w:r>
        <w:rPr>
          <w:rFonts w:ascii="楷体" w:hAnsi="楷体" w:eastAsia="楷体" w:cs="宋体"/>
          <w:spacing w:val="-2"/>
          <w:sz w:val="24"/>
          <w:szCs w:val="24"/>
          <w:lang w:eastAsia="zh-CN"/>
        </w:rPr>
        <w:t xml:space="preserve">1</w:t>
      </w:r>
      <w:r>
        <w:rPr>
          <w:rFonts w:hint="eastAsia" w:ascii="楷体" w:hAnsi="楷体" w:eastAsia="楷体" w:cs="宋体"/>
          <w:spacing w:val="-2"/>
          <w:sz w:val="24"/>
          <w:szCs w:val="24"/>
          <w:lang w:eastAsia="zh-CN"/>
        </w:rPr>
        <w:t xml:space="preserve">.</w:t>
      </w:r>
      <w:r>
        <w:rPr>
          <w:rFonts w:ascii="楷体" w:hAnsi="楷体" w:eastAsia="楷体" w:cs="宋体"/>
          <w:spacing w:val="-2"/>
          <w:sz w:val="24"/>
          <w:szCs w:val="24"/>
          <w:lang w:eastAsia="zh-CN"/>
        </w:rPr>
        <w:t xml:space="preserve">项目建设</w:t>
      </w:r>
      <w:r>
        <w:rPr>
          <w:rFonts w:hint="eastAsia" w:ascii="楷体" w:hAnsi="楷体" w:eastAsia="楷体" w:cs="宋体"/>
          <w:spacing w:val="-2"/>
          <w:sz w:val="24"/>
          <w:szCs w:val="24"/>
          <w:lang w:eastAsia="zh-CN"/>
        </w:rPr>
        <w:t xml:space="preserve">背景</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根据《健康中国行动（2019—2030年）》、《国务院办公厅关于促进“互联网+医疗健康”发展的意见》国办发〔2018〕26号，《关于印发进一步改善医疗服务行动计划（2018—2020 年）的通知》（国卫医发〔2017〕73 号），《关于开展互联网+院前医疗急救试点工作的通知》（国卫办医函〔2019〕588号），《关于加快急救医疗事业</w:t>
      </w:r>
      <w:r>
        <w:rPr>
          <w:rFonts w:hint="eastAsia" w:ascii="仿宋_GB2312" w:hAnsi="宋体" w:eastAsia="仿宋_GB2312" w:cs="宋体"/>
          <w:spacing w:val="-4"/>
          <w:sz w:val="24"/>
          <w:szCs w:val="24"/>
          <w:lang w:eastAsia="zh-CN"/>
        </w:rPr>
        <w:t xml:space="preserve">高质量发展的意见的通知》（苏卫医政</w:t>
      </w:r>
      <w:r>
        <w:rPr>
          <w:rFonts w:hint="eastAsia" w:ascii="宋体" w:hAnsi="宋体" w:eastAsia="宋体" w:cs="宋体"/>
          <w:spacing w:val="-4"/>
          <w:sz w:val="24"/>
          <w:szCs w:val="24"/>
          <w:lang w:eastAsia="zh-CN"/>
        </w:rPr>
        <w:t xml:space="preserve">﹝</w:t>
      </w:r>
      <w:r>
        <w:rPr>
          <w:rFonts w:hint="eastAsia" w:ascii="仿宋_GB2312" w:hAnsi="宋体" w:eastAsia="仿宋_GB2312" w:cs="宋体"/>
          <w:spacing w:val="-4"/>
          <w:sz w:val="24"/>
          <w:szCs w:val="24"/>
          <w:lang w:eastAsia="zh-CN"/>
        </w:rPr>
        <w:t xml:space="preserve">2019</w:t>
      </w:r>
      <w:r>
        <w:rPr>
          <w:rFonts w:hint="eastAsia" w:ascii="宋体" w:hAnsi="宋体" w:eastAsia="宋体" w:cs="宋体"/>
          <w:spacing w:val="-4"/>
          <w:sz w:val="24"/>
          <w:szCs w:val="24"/>
          <w:lang w:eastAsia="zh-CN"/>
        </w:rPr>
        <w:t xml:space="preserve">﹞</w:t>
      </w:r>
      <w:r>
        <w:rPr>
          <w:rFonts w:hint="eastAsia" w:ascii="仿宋_GB2312" w:hAnsi="宋体" w:eastAsia="仿宋_GB2312" w:cs="宋体"/>
          <w:spacing w:val="-4"/>
          <w:sz w:val="24"/>
          <w:szCs w:val="24"/>
          <w:lang w:eastAsia="zh-CN"/>
        </w:rPr>
        <w:t xml:space="preserve">70号）要求，努力推进院前院内急救一体化。医院与院前急救中心建立无缝衔接的医疗救治绿色通道和救治机制，形成院前院内一体的急救医疗服务体系。</w:t>
      </w:r>
      <w:r/>
    </w:p>
    <w:p>
      <w:pPr>
        <w:ind w:firstLine="476"/>
        <w:jc w:val="both"/>
        <w:spacing w:after="0" w:line="240" w:lineRule="auto"/>
        <w:rPr>
          <w:rFonts w:ascii="楷体" w:hAnsi="楷体" w:eastAsia="楷体" w:cs="宋体"/>
          <w:spacing w:val="-2"/>
          <w:sz w:val="24"/>
          <w:szCs w:val="24"/>
          <w:lang w:eastAsia="zh-CN"/>
        </w:rPr>
      </w:pPr>
      <w:r>
        <w:rPr>
          <w:rFonts w:hint="eastAsia" w:ascii="楷体" w:hAnsi="楷体" w:eastAsia="楷体" w:cs="宋体"/>
          <w:spacing w:val="-2"/>
          <w:sz w:val="24"/>
          <w:szCs w:val="24"/>
          <w:lang w:eastAsia="zh-CN"/>
        </w:rPr>
        <w:t xml:space="preserve">2.</w:t>
      </w:r>
      <w:r>
        <w:rPr>
          <w:rFonts w:ascii="楷体" w:hAnsi="楷体" w:eastAsia="楷体" w:cs="宋体"/>
          <w:spacing w:val="-2"/>
          <w:sz w:val="24"/>
          <w:szCs w:val="24"/>
          <w:lang w:eastAsia="zh-CN"/>
        </w:rPr>
        <w:t xml:space="preserve">项目建设目标</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汇聚全域医疗急救数据，搭建覆盖全域医疗急救数据的数据基座，提高数据质量和可用性，提升医疗急救数据在高质量发展环境下的数据利用率和数字化管理效能。</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重塑院前院内协同救治流程，打通急救中心与市八家医疗机构系统对接，加强镇江市院前急救资源数据共享，构建院前急救数据互联通道，提高医疗急救响应能力和救治效率，实现院前院内协同共治，合理配置全市医疗急救资源。通过科技新动能，构建院前急救数字质控、院前院内一体化协同救治等创新业务场景，驱动镇江市院前院内一体化高质量发展。</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本期项目建设包括智驭数据中枢平台、智慧急救管理系统、院前院内协同救治系统三大数字化应用平台建设，同时保证在信息化未来规划建设过程中，投标人应做具备长远的支持服务能力。 </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本项目聚焦信息化场景落地，建设周期紧凑且质量标准严苛，需对接医院HIS系统、急诊系统、急救中心调度系统、救护车车载设备的多系统、多业务场景，逻辑关联复杂。为保障项目高效推进与成果落地，要求供应商具备成熟的核心产品体系，同时能够结合本项目具体需求，提供专业化、个性化的定制开发服务，确保交付成果满足业务实际应用与长期发展需求。</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在本项目中的投标人必须具备与项目相关的软件系统开发及实施的经验和能力，并且需要深入理解采购人的招标要求，如果未能充分理解采购需求导致中 标后无法满足采购人的预期目标和使用需求，由此产生的一切后果、责任、损失将由中标者负责。采购人将通过相关途径追究中标者的责任，并且采购人有权向 政府采购的相关管理部门反映情况。 </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中标人应为本项目内所有系统软件自项目验收通过之日起维护3年，维护期内满足采购人提出的软件升级、系统展现所需基础设备、网络、人员培训等需求。</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投标人提供的对采购需求的理解，包括但不限于：现有项目背景、用户环境、急救中心原有系统、市急救中心救护车现状的了解程度。</w:t>
      </w:r>
      <w:r>
        <w:rPr>
          <w:rFonts w:hint="eastAsia" w:ascii="仿宋_GB2312" w:hAnsi="宋体" w:eastAsia="仿宋_GB2312" w:cs="宋体"/>
          <w:spacing w:val="-4"/>
          <w:sz w:val="24"/>
          <w:szCs w:val="24"/>
          <w:lang w:eastAsia="zh-CN"/>
        </w:rPr>
        <w:t xml:space="preserve"> </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投标人提供的总体设计方案，该方案至少应包含：总体设计目标、设计原则、架构设计、业务分析、数据安全方案、功能设计方案。 </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投标人提供的实施方案，该方案至少应包含：项目工期计划、组织管理、人员配备、质量保证措施、信息安全保障、项目风险控制。 </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w:t>
      </w:r>
      <w:r>
        <w:rPr>
          <w:rFonts w:hint="eastAsia" w:ascii="仿宋_GB2312" w:hAnsi="宋体" w:eastAsia="仿宋_GB2312" w:cs="宋体"/>
          <w:b/>
          <w:spacing w:val="-4"/>
          <w:sz w:val="24"/>
          <w:szCs w:val="24"/>
          <w:u w:val="single"/>
          <w:lang w:eastAsia="zh-CN"/>
        </w:rPr>
        <w:t xml:space="preserve">投标人承诺提供支持政务信创云环境、可在国产化终端运行的系统服务且提供国产化数据库，该服务费用已包含在投标总报价中，不再另行支付。（此条为实质性要求，提供加盖公章的承诺函）</w:t>
      </w:r>
      <w:r/>
    </w:p>
    <w:p>
      <w:pPr>
        <w:ind w:firstLine="476"/>
        <w:jc w:val="both"/>
        <w:spacing w:after="0" w:line="240" w:lineRule="auto"/>
        <w:rPr>
          <w:rFonts w:ascii="楷体" w:hAnsi="楷体" w:eastAsia="楷体" w:cs="宋体"/>
          <w:spacing w:val="-2"/>
          <w:sz w:val="24"/>
          <w:szCs w:val="24"/>
          <w:lang w:eastAsia="zh-CN"/>
        </w:rPr>
      </w:pPr>
      <w:r>
        <w:rPr>
          <w:rFonts w:hint="eastAsia" w:ascii="楷体" w:hAnsi="楷体" w:eastAsia="楷体" w:cs="宋体"/>
          <w:spacing w:val="-2"/>
          <w:sz w:val="24"/>
          <w:szCs w:val="24"/>
          <w:lang w:eastAsia="zh-CN"/>
        </w:rPr>
        <w:t xml:space="preserve">3.规范性依据</w:t>
      </w:r>
      <w:r/>
    </w:p>
    <w:p>
      <w:pPr>
        <w:spacing w:after="0" w:line="240" w:lineRule="auto"/>
        <w:rPr>
          <w:rFonts w:ascii="Arial" w:hAnsi="Arial" w:eastAsia="Arial" w:cs="Arial"/>
          <w:sz w:val="2"/>
          <w:szCs w:val="21"/>
          <w:lang w:eastAsia="zh-CN"/>
        </w:rPr>
      </w:pPr>
      <w:r>
        <w:rPr>
          <w:rFonts w:ascii="Arial" w:hAnsi="Arial" w:eastAsia="Arial" w:cs="Arial"/>
          <w:sz w:val="2"/>
          <w:szCs w:val="21"/>
          <w:lang w:eastAsia="zh-CN"/>
        </w:rPr>
      </w:r>
      <w:r/>
    </w:p>
    <w:p>
      <w:pPr>
        <w:spacing w:after="0" w:line="240" w:lineRule="auto"/>
        <w:rPr>
          <w:rFonts w:ascii="Arial" w:hAnsi="Arial" w:eastAsia="Arial" w:cs="Arial"/>
          <w:sz w:val="2"/>
          <w:szCs w:val="21"/>
          <w:lang w:eastAsia="zh-CN"/>
        </w:rPr>
      </w:pPr>
      <w:r>
        <w:rPr>
          <w:rFonts w:ascii="Arial" w:hAnsi="Arial" w:eastAsia="Arial" w:cs="Arial"/>
          <w:sz w:val="2"/>
          <w:szCs w:val="21"/>
          <w:lang w:eastAsia="zh-CN"/>
        </w:rPr>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《中华人民共和国国民经济和社会发展第十四个五年规划和2035年远景目标纲要》</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国务院办公厅</w:t>
      </w:r>
      <w:bookmarkStart w:id="38" w:name="_GoBack"/>
      <w:r>
        <w:rPr>
          <w:rFonts w:hint="eastAsia" w:ascii="仿宋_GB2312" w:hAnsi="宋体" w:eastAsia="仿宋_GB2312" w:cs="宋体"/>
          <w:spacing w:val="-4"/>
          <w:sz w:val="24"/>
          <w:szCs w:val="24"/>
          <w:lang w:eastAsia="zh-CN"/>
        </w:rPr>
        <w:t xml:space="preserve">《</w:t>
      </w:r>
      <w:bookmarkEnd w:id="38"/>
      <w:r>
        <w:rPr>
          <w:rFonts w:hint="eastAsia" w:ascii="仿宋_GB2312" w:hAnsi="宋体" w:eastAsia="仿宋_GB2312" w:cs="宋体"/>
          <w:spacing w:val="-4"/>
          <w:sz w:val="24"/>
          <w:szCs w:val="24"/>
          <w:lang w:eastAsia="zh-CN"/>
        </w:rPr>
        <w:t xml:space="preserve">关于服务“六稳”“六保”进一步做好“放管服”改革有关工作的意见》（国办发〔2021〕10号 ）</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《国务院办公厅关于印发国家政务信息化项目建设管理办法的通知》（国办发〔2019〕57号）</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《关于加强全民健康信息标准化体系建设的意见》（国卫办规划发〔2020〕14号）</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《关于加强卫生健康统计工作的指导意见》（国卫规划发〔2020〕16号）</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《关于促进“互联网+医疗健康”发展的意见》（国办发〔2018〕26号）</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《全国基层医疗卫生机构信息化建设标准与规范（试行）》（国卫规划函〔2019〕87号）</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《关于促进和规范健康医疗大数据应用发展的指导意见》（国办发〔2016〕47号）</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中共江苏省委 江苏省人民政府关于印发《“健康江苏2030”规划纲要》的通知 （苏发〔2017〕5号）</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《关于全面开展“互联网+医疗健康”便民惠民活动》的通知（苏卫规划〔2018〕39号）</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省政府关于印发江苏省国民经济和社会发展第十四个五年规划和二</w:t>
      </w:r>
      <w:r>
        <w:rPr>
          <w:rFonts w:hint="eastAsia" w:ascii="宋体" w:hAnsi="宋体" w:eastAsia="宋体" w:cs="宋体"/>
          <w:spacing w:val="-4"/>
          <w:sz w:val="24"/>
          <w:szCs w:val="24"/>
          <w:lang w:eastAsia="zh-CN"/>
        </w:rPr>
        <w:t xml:space="preserve">〇</w:t>
      </w:r>
      <w:r>
        <w:rPr>
          <w:rFonts w:hint="eastAsia" w:ascii="仿宋_GB2312" w:hAnsi="仿宋_GB2312" w:eastAsia="仿宋_GB2312" w:cs="仿宋_GB2312"/>
          <w:spacing w:val="-4"/>
          <w:sz w:val="24"/>
          <w:szCs w:val="24"/>
          <w:lang w:eastAsia="zh-CN"/>
        </w:rPr>
        <w:t xml:space="preserve">三五年远景目标纲要的通知（苏政发〔</w:t>
      </w:r>
      <w:r>
        <w:rPr>
          <w:rFonts w:hint="eastAsia" w:ascii="仿宋_GB2312" w:hAnsi="宋体" w:eastAsia="仿宋_GB2312" w:cs="宋体"/>
          <w:spacing w:val="-4"/>
          <w:sz w:val="24"/>
          <w:szCs w:val="24"/>
          <w:lang w:eastAsia="zh-CN"/>
        </w:rPr>
        <w:t xml:space="preserve">2021〕18号）</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关于印发《关于加快急救医疗事业高质量发展的意见》的通知（苏卫医政</w:t>
      </w:r>
      <w:r>
        <w:rPr>
          <w:rFonts w:hint="eastAsia" w:ascii="宋体" w:hAnsi="宋体" w:eastAsia="宋体" w:cs="宋体"/>
          <w:spacing w:val="-4"/>
          <w:sz w:val="24"/>
          <w:szCs w:val="24"/>
          <w:lang w:eastAsia="zh-CN"/>
        </w:rPr>
        <w:t xml:space="preserve">﹝</w:t>
      </w:r>
      <w:r>
        <w:rPr>
          <w:rFonts w:hint="eastAsia" w:ascii="仿宋_GB2312" w:hAnsi="宋体" w:eastAsia="仿宋_GB2312" w:cs="宋体"/>
          <w:spacing w:val="-4"/>
          <w:sz w:val="24"/>
          <w:szCs w:val="24"/>
          <w:lang w:eastAsia="zh-CN"/>
        </w:rPr>
        <w:t xml:space="preserve">2019</w:t>
      </w:r>
      <w:r>
        <w:rPr>
          <w:rFonts w:hint="eastAsia" w:ascii="宋体" w:hAnsi="宋体" w:eastAsia="宋体" w:cs="宋体"/>
          <w:spacing w:val="-4"/>
          <w:sz w:val="24"/>
          <w:szCs w:val="24"/>
          <w:lang w:eastAsia="zh-CN"/>
        </w:rPr>
        <w:t xml:space="preserve">﹞</w:t>
      </w:r>
      <w:r>
        <w:rPr>
          <w:rFonts w:hint="eastAsia" w:ascii="仿宋_GB2312" w:hAnsi="宋体" w:eastAsia="仿宋_GB2312" w:cs="宋体"/>
          <w:spacing w:val="-4"/>
          <w:sz w:val="24"/>
          <w:szCs w:val="24"/>
          <w:lang w:eastAsia="zh-CN"/>
        </w:rPr>
        <w:t xml:space="preserve">70号）</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关于印发《落实健康中国行动推进健康镇江建设实施方案（2020-2030）》的通知 （镇政发〔2020〕24号）</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镇江市人民政府办公室《关于印发镇江市“十四五”医疗卫生服务体系规划》的通知 （镇政办发〔2021〕84号）</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关于印发进一步完善市区院前医疗急救网络体系建设实施方案（2024版）的通知 （镇卫医政〔2024〕13号）</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《院前医疗急救管理办法》</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《WST 451-2014 院前医疗急救指挥信息系统基本功能规范》</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《WST 621—2018 院前急救机构与医院急诊科患者病情交接单》</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《院前医疗急救基本数据集》</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《院前急救信息系统接口标准》</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《城市运行各保障部门应急指挥系统接口标准》</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《中华人民共和国数据安全法》</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《中华人民共和国网络安全法》</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《中华人民共和国个人信息保护法》</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《中华人民共和国密码法》</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《关键信息基础设施安全保护条例》</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《信息安全等级保护管理办法》（公通字〔2007〕43号）</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《信息安全技术网络安全等级保护基本要求》（GB/T22239-2019）</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《信息安全技术网络安全等级保护安全设计技术要求》（GB/T25070-2019）</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《卫生信息基本数据集编制规范》（WS 370-2012）</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《城乡居民健康档案基本数据集》（WS 365-2011）</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《基本信息基本数据集个人信息》（WS 371-2012）</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《疾病管理基本数据集》（WS 372-2012）</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《基于健康档案的区域卫生信息平台技术规范》（WS/T 446-2014）</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《居民健康档案医学检验项目常用代码》（WS/T 448-2014）</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《院前医疗急救指挥信息系统基本功能规范》（WS/T 451-2014）</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《卫生监督业务信息系统功能规范》（WS/T 452-2014）</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《卫生信息共享文档编制规范》（WS/T 482-2016）</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《健康档案共享文档规范》（WS/T 483.1-2016）</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《居民健康卡数据集》（WS 537-2017）</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《医学数字影像通信基本数据集》（WS 538-2017）</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《远程医疗信息基本数据集》（WS 539-2017）</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《院前医疗急救基本数据集》（WS 542-2017）</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《居民健康卡技术规范》（WS/T 543-2017）</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《卫生统计指标》（WS/T 598-2018）</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《国家卫生与人口信息数据字典》（WS/T 671-2020）</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《国家卫生与人口信息概念数据模型》（WS/T 672-2020）</w:t>
      </w:r>
      <w:r/>
    </w:p>
    <w:p>
      <w:pPr>
        <w:ind w:firstLine="472"/>
        <w:jc w:val="both"/>
        <w:spacing w:after="0" w:line="240" w:lineRule="auto"/>
        <w:rPr>
          <w:rFonts w:ascii="黑体" w:hAnsi="黑体" w:eastAsia="黑体" w:cs="宋体"/>
          <w:bCs/>
          <w:spacing w:val="-4"/>
          <w:sz w:val="24"/>
          <w:szCs w:val="24"/>
          <w:lang w:eastAsia="zh-CN"/>
        </w:rPr>
        <w:outlineLvl w:val="0"/>
      </w:pPr>
      <w:r>
        <w:rPr>
          <w:rFonts w:hint="eastAsia" w:ascii="黑体" w:hAnsi="黑体" w:eastAsia="黑体" w:cs="宋体"/>
          <w:bCs/>
          <w:spacing w:val="-4"/>
          <w:sz w:val="24"/>
          <w:szCs w:val="24"/>
          <w:lang w:eastAsia="zh-CN"/>
        </w:rPr>
        <w:t xml:space="preserve">四.</w:t>
      </w:r>
      <w:r>
        <w:rPr>
          <w:rFonts w:ascii="黑体" w:hAnsi="黑体" w:eastAsia="黑体" w:cs="宋体"/>
          <w:bCs/>
          <w:spacing w:val="-4"/>
          <w:sz w:val="24"/>
          <w:szCs w:val="24"/>
          <w:lang w:eastAsia="zh-CN"/>
        </w:rPr>
        <w:t xml:space="preserve">技术部分要求</w:t>
      </w:r>
      <w:r/>
    </w:p>
    <w:p>
      <w:pPr>
        <w:ind w:firstLine="472"/>
        <w:spacing w:after="0" w:line="440" w:lineRule="exact"/>
        <w:rPr>
          <w:rFonts w:ascii="仿宋_GB2312" w:hAnsi="宋体" w:eastAsia="仿宋_GB2312" w:cs="宋体"/>
          <w:spacing w:val="-4"/>
          <w:sz w:val="24"/>
          <w:szCs w:val="24"/>
          <w:lang w:eastAsia="zh-CN"/>
        </w:rPr>
      </w:pPr>
      <w:r>
        <w:rPr>
          <w:rFonts w:hint="eastAsia" w:ascii="仿宋_GB2312" w:hAnsi="宋体" w:eastAsia="仿宋_GB2312" w:cs="宋体"/>
          <w:spacing w:val="-4"/>
          <w:sz w:val="24"/>
          <w:szCs w:val="24"/>
          <w:lang w:eastAsia="zh-CN"/>
        </w:rPr>
        <w:t xml:space="preserve">为了明确本服务项目的总体需求和功能目标，详细阐述了主要技术服务要求。这些描述旨在明确服务需求，软件、模块等名称仅用于说明，如有巧合并非排他性或唯一性。由于不同厂商的软件产品名称可能不统一，系统模块功能可能存在差异，实现相同功能的方式可能不同，因此，投标人所投产品只要实质上满足或超过技术服务要求和商务要求，并通过系统整体集成后满足本次建设的目标及技术、商务需求，能实现使用功能目标即可视为响应。不会因名称与招标文件存在差异而被拒绝，但出现负偏离的情况除外。</w:t>
      </w:r>
      <w:r/>
    </w:p>
    <w:p>
      <w:pPr>
        <w:ind w:firstLine="472"/>
        <w:spacing w:after="0" w:line="440" w:lineRule="exact"/>
        <w:rPr>
          <w:rFonts w:ascii="楷体" w:hAnsi="楷体" w:eastAsia="楷体" w:cs="宋体"/>
          <w:spacing w:val="-4"/>
          <w:sz w:val="24"/>
          <w:szCs w:val="24"/>
          <w:lang w:eastAsia="zh-CN"/>
        </w:rPr>
      </w:pPr>
      <w:r>
        <w:rPr>
          <w:rFonts w:hint="eastAsia" w:ascii="楷体" w:hAnsi="楷体" w:eastAsia="楷体" w:cs="宋体"/>
          <w:spacing w:val="-4"/>
          <w:sz w:val="24"/>
          <w:szCs w:val="24"/>
          <w:lang w:eastAsia="zh-CN"/>
        </w:rPr>
        <w:t xml:space="preserve">1.服务内容列表</w:t>
      </w:r>
      <w:r/>
    </w:p>
    <w:tbl>
      <w:tblPr>
        <w:tblW w:w="8579" w:type="dxa"/>
        <w:tblLayout w:type="fixed"/>
        <w:tblLook w:val="04A0" w:firstRow="1" w:lastRow="0" w:firstColumn="1" w:lastColumn="0" w:noHBand="0" w:noVBand="1"/>
      </w:tblPr>
      <w:tblGrid>
        <w:gridCol w:w="1080"/>
        <w:gridCol w:w="2624"/>
        <w:gridCol w:w="3350"/>
        <w:gridCol w:w="1525"/>
      </w:tblGrid>
      <w:tr>
        <w:trPr>
          <w:trHeight w:val="39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textDirection w:val="lrTb"/>
            <w:noWrap w:val="false"/>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数量</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restart"/>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智驭数据中枢平台</w:t>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1、数据源模块</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1套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2、接口模块</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3、应用模块</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4、日志模块</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5、线程池模块</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6、MQ模块</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7、数据流转模块</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8、系统状态模块</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9、系统设置模块</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right w:val="single" w:color="000000" w:sz="4" w:space="0"/>
            </w:tcBorders>
            <w:tcW w:w="2624" w:type="dxa"/>
            <w:vAlign w:val="center"/>
            <w:vMerge w:val="restart"/>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智慧急救管理系统</w:t>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1、首页</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left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2、急救车辆管理</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left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3、急救任务管理</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left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4、急救设备管理</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left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5、急救人员管理</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left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6、急救视频管理</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left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7、信息智能分析管理</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left w:val="single" w:color="000000" w:sz="4" w:space="0"/>
              <w:bottom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8、急救基础信息管理</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restart"/>
            <w:textDirection w:val="lrTb"/>
            <w:noWrap w:val="false"/>
          </w:tcPr>
          <w:p>
            <w:pP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院前院内协同救治系统</w:t>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1、医院推荐预警管理</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2、病患身份信息识别</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3、预挂号</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4、生命体征信息传输</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5、院前院内预告知</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6、电子交接单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7、远程会诊</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restart"/>
            <w:textDirection w:val="lrTb"/>
            <w:noWrap w:val="false"/>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智能急救数据采集服务</w:t>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1、急救任务节点自动生成</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restart"/>
            <w:textDirection w:val="lrTb"/>
            <w:noWrap w:val="false"/>
          </w:tcPr>
          <w:p>
            <w:pP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23辆车，</w:t>
            </w:r>
            <w:r>
              <w:rPr>
                <w:rFonts w:hint="eastAsia" w:ascii="仿宋_GB2312" w:hAnsi="宋体" w:eastAsia="仿宋_GB2312" w:cs="宋体"/>
                <w:sz w:val="24"/>
                <w:szCs w:val="24"/>
                <w:lang w:eastAsia="zh-CN"/>
              </w:rPr>
              <w:t xml:space="preserve">服务包含系统展现智能急救数据采集服务、智慧医护工作站数据服务、急救执法记录服务的基础设施及网络流量等</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jc w:val="cente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2、急救车辆信息采集与处理</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jc w:val="cente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3、车载设备信息采集与处理</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jc w:val="cente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4、车载视频信息采集与存储</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jc w:val="cente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5、车辆定位信息采集与处理</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restart"/>
            <w:textDirection w:val="lrTb"/>
            <w:noWrap w:val="false"/>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智慧医护工作站数据服务</w:t>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1、病患身份信息获取</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jc w:val="cente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2、急救任务信息查看</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jc w:val="cente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3、院前院内电子交接</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jc w:val="cente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4、远程医疗会诊</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restart"/>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急救执法记录服务</w:t>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1、任务状态自动获取</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jc w:val="cente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2、自动开启/关闭录制</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tcPr>
          <w:p>
            <w:pPr>
              <w:jc w:val="cente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vMerge w:val="continue"/>
            <w:textDirection w:val="lrTb"/>
            <w:noWrap w:val="false"/>
          </w:tcPr>
          <w:p>
            <w:pPr>
              <w:jc w:val="cente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3、数据自动上传/存储</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vMerge w:val="continue"/>
            <w:textDirection w:val="lrTb"/>
            <w:noWrap w:val="false"/>
          </w:tcPr>
          <w:p>
            <w:pP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数据对接</w:t>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医院信息系统对接</w:t>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t xml:space="preserve">与医院信息系统进行对接</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8家</w:t>
            </w:r>
            <w:r/>
          </w:p>
        </w:tc>
      </w:tr>
      <w:tr>
        <w:trPr>
          <w:trHeight w:val="711"/>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调度系统数据对接</w:t>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与镇江市调度系统数据对接，实现数据交互。</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1套</w:t>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spacing w:after="0" w:line="240" w:lineRule="auto"/>
              <w:rPr>
                <w:rFonts w:ascii="仿宋_GB2312" w:hAnsi="宋体" w:eastAsia="仿宋_GB2312" w:cs="宋体"/>
                <w:sz w:val="24"/>
                <w:szCs w:val="24"/>
              </w:rPr>
            </w:pPr>
            <w:r>
              <w:rPr>
                <w:rFonts w:ascii="仿宋_GB2312" w:hAnsi="宋体" w:eastAsia="仿宋_GB2312"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24" w:type="dxa"/>
            <w:vAlign w:val="center"/>
            <w:textDirection w:val="lrTb"/>
            <w:noWrap w:val="false"/>
          </w:tcPr>
          <w:p>
            <w:pPr>
              <w:spacing w:after="0" w:line="240" w:lineRule="auto"/>
              <w:rPr>
                <w:rFonts w:ascii="仿宋_GB2312" w:hAnsi="宋体" w:eastAsia="仿宋_GB2312" w:cs="宋体"/>
                <w:sz w:val="24"/>
                <w:szCs w:val="24"/>
              </w:rPr>
            </w:pPr>
            <w:r>
              <w:rPr>
                <w:rFonts w:hint="eastAsia" w:ascii="仿宋_GB2312" w:hAnsi="宋体" w:eastAsia="仿宋_GB2312" w:cs="宋体"/>
                <w:sz w:val="24"/>
                <w:szCs w:val="24"/>
                <w:lang w:eastAsia="zh-CN"/>
              </w:rPr>
              <w:t xml:space="preserve">医疗设备数据对接</w:t>
            </w:r>
            <w:r/>
          </w:p>
        </w:tc>
        <w:tc>
          <w:tcPr>
            <w:shd w:val="clear" w:color="auto" w:fill="auto"/>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spacing w:after="0"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t xml:space="preserve">提供与车载医疗设备的数据接口</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车载医疗设备</w:t>
            </w:r>
            <w:r/>
          </w:p>
        </w:tc>
      </w:tr>
    </w:tbl>
    <w:p>
      <w:pPr>
        <w:ind w:firstLine="472"/>
        <w:spacing w:after="0" w:line="440" w:lineRule="exact"/>
        <w:rPr>
          <w:rFonts w:ascii="楷体" w:hAnsi="楷体" w:eastAsia="楷体" w:cs="宋体"/>
          <w:spacing w:val="-4"/>
          <w:sz w:val="24"/>
          <w:szCs w:val="24"/>
          <w:lang w:eastAsia="zh-CN"/>
        </w:rPr>
      </w:pPr>
      <w:r>
        <w:rPr>
          <w:rFonts w:hint="eastAsia" w:ascii="楷体" w:hAnsi="楷体" w:eastAsia="楷体" w:cs="宋体"/>
          <w:spacing w:val="-4"/>
          <w:sz w:val="24"/>
          <w:szCs w:val="24"/>
          <w:lang w:eastAsia="zh-CN"/>
        </w:rPr>
        <w:t xml:space="preserve">2.服务内容明细</w:t>
      </w:r>
      <w:r/>
    </w:p>
    <w:p>
      <w:pPr>
        <w:ind w:firstLine="466"/>
        <w:jc w:val="both"/>
        <w:spacing w:after="0" w:line="440" w:lineRule="exact"/>
        <w:rPr>
          <w:rFonts w:ascii="仿宋_GB2312" w:hAnsi="仿宋" w:eastAsia="仿宋_GB2312" w:cs="仿宋"/>
          <w:b/>
          <w:bCs/>
          <w:spacing w:val="-8"/>
          <w:sz w:val="24"/>
          <w:szCs w:val="24"/>
          <w:lang w:eastAsia="zh-CN"/>
        </w:rPr>
      </w:pPr>
      <w:r>
        <w:rPr>
          <w:rFonts w:hint="eastAsia" w:ascii="仿宋_GB2312" w:hAnsi="仿宋" w:eastAsia="仿宋_GB2312" w:cs="仿宋"/>
          <w:b/>
          <w:bCs/>
          <w:spacing w:val="-8"/>
          <w:sz w:val="24"/>
          <w:szCs w:val="24"/>
          <w:lang w:eastAsia="zh-CN"/>
        </w:rPr>
        <w:t xml:space="preserve">2.1软件部分</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项目包括智驭数据中枢平台、智慧急救管理系统、院前院内协同救治系统三大数字化应用平台建设。</w:t>
      </w:r>
      <w:r/>
    </w:p>
    <w:p>
      <w:pPr>
        <w:ind w:firstLine="478"/>
        <w:jc w:val="both"/>
        <w:spacing w:after="0" w:line="440" w:lineRule="exact"/>
        <w:rPr>
          <w:rFonts w:ascii="仿宋_GB2312" w:hAnsi="仿宋" w:eastAsia="仿宋_GB2312" w:cs="仿宋"/>
          <w:b/>
          <w:bCs/>
          <w:spacing w:val="-6"/>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6"/>
          <w:sz w:val="24"/>
          <w:szCs w:val="24"/>
          <w:lang w:eastAsia="zh-CN"/>
        </w:rPr>
        <w:t xml:space="preserve">2.1.1智驭数据中枢平台（提供其中任意6项相关截图即为响应）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建立统一的数据标准与规范，提供标准化、场景化的数据服务，形成可复用的数据资产体系。</w:t>
      </w:r>
      <w:r/>
    </w:p>
    <w:p>
      <w:pPr>
        <w:ind w:firstLine="472"/>
        <w:jc w:val="both"/>
        <w:spacing w:after="0" w:line="440" w:lineRule="exact"/>
        <w:rPr>
          <w:rFonts w:ascii="仿宋_GB2312" w:hAnsi="仿宋" w:eastAsia="仿宋_GB2312" w:cs="仿宋"/>
          <w:b/>
          <w:sz w:val="24"/>
          <w:szCs w:val="24"/>
        </w:rPr>
      </w:pPr>
      <w:r>
        <w:rPr>
          <w:rFonts w:hint="eastAsia" w:ascii="仿宋_GB2312" w:hAnsi="仿宋" w:eastAsia="仿宋_GB2312" w:cs="仿宋"/>
          <w:b/>
          <w:bCs/>
          <w:spacing w:val="-5"/>
          <w:sz w:val="24"/>
          <w:szCs w:val="24"/>
        </w:rPr>
        <w:t xml:space="preserve">2.1.1</w:t>
      </w:r>
      <w:r>
        <w:rPr>
          <w:rFonts w:hint="eastAsia" w:ascii="仿宋_GB2312" w:hAnsi="仿宋" w:eastAsia="仿宋_GB2312" w:cs="仿宋"/>
          <w:b/>
          <w:bCs/>
          <w:spacing w:val="-5"/>
          <w:sz w:val="24"/>
          <w:szCs w:val="24"/>
          <w:lang w:eastAsia="zh-CN"/>
        </w:rPr>
        <w:t xml:space="preserve">.1</w:t>
      </w:r>
      <w:r>
        <w:rPr>
          <w:rFonts w:hint="eastAsia" w:ascii="仿宋_GB2312" w:hAnsi="仿宋" w:eastAsia="仿宋_GB2312" w:cs="仿宋"/>
          <w:b/>
          <w:bCs/>
          <w:spacing w:val="-5"/>
          <w:sz w:val="24"/>
          <w:szCs w:val="24"/>
        </w:rPr>
        <w:t xml:space="preserve">数据源模块</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支持兼容主流数据库接入MYSQL/ORACLE/SQLSERVER/TiDB/人大金仓等，支持查看数据库表信息。</w:t>
      </w:r>
      <w:r/>
    </w:p>
    <w:p>
      <w:pPr>
        <w:ind w:firstLine="472"/>
        <w:jc w:val="both"/>
        <w:spacing w:after="0" w:line="440" w:lineRule="exact"/>
        <w:rPr>
          <w:rFonts w:ascii="仿宋_GB2312" w:hAnsi="仿宋" w:eastAsia="仿宋_GB2312" w:cs="仿宋"/>
          <w:b/>
          <w:bCs/>
          <w:spacing w:val="-5"/>
          <w:sz w:val="24"/>
          <w:szCs w:val="24"/>
          <w:lang w:eastAsia="zh-CN"/>
        </w:rPr>
      </w:pPr>
      <w:r>
        <w:rPr>
          <w:rFonts w:hint="eastAsia" w:ascii="仿宋_GB2312" w:hAnsi="仿宋" w:eastAsia="仿宋_GB2312" w:cs="仿宋"/>
          <w:b/>
          <w:bCs/>
          <w:spacing w:val="-5"/>
          <w:sz w:val="24"/>
          <w:szCs w:val="24"/>
          <w:lang w:eastAsia="zh-CN"/>
        </w:rPr>
        <w:t xml:space="preserve">2.1.1.2接口模块</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支持接口的检索，配置，测试；支持接口日志管理、接口权限管理、接口限制策略等使用管理。</w:t>
      </w:r>
      <w:r/>
    </w:p>
    <w:p>
      <w:pPr>
        <w:ind w:firstLine="472"/>
        <w:jc w:val="both"/>
        <w:spacing w:after="0" w:line="440" w:lineRule="exact"/>
        <w:rPr>
          <w:rFonts w:ascii="仿宋_GB2312" w:hAnsi="仿宋" w:eastAsia="仿宋_GB2312" w:cs="仿宋"/>
          <w:b/>
          <w:bCs/>
          <w:spacing w:val="-5"/>
          <w:sz w:val="24"/>
          <w:szCs w:val="24"/>
          <w:lang w:eastAsia="zh-CN"/>
        </w:rPr>
      </w:pPr>
      <w:r>
        <w:rPr>
          <w:rFonts w:hint="eastAsia" w:ascii="仿宋_GB2312" w:hAnsi="仿宋" w:eastAsia="仿宋_GB2312" w:cs="仿宋"/>
          <w:b/>
          <w:bCs/>
          <w:spacing w:val="-5"/>
          <w:sz w:val="24"/>
          <w:szCs w:val="24"/>
          <w:lang w:eastAsia="zh-CN"/>
        </w:rPr>
        <w:t xml:space="preserve">2.1.1.3应用模块</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支持应用的检索，配置，维护；支持应用白名单、签名验证、加密等安全管理设置。</w:t>
      </w:r>
      <w:r/>
    </w:p>
    <w:p>
      <w:pPr>
        <w:ind w:firstLine="472"/>
        <w:jc w:val="both"/>
        <w:spacing w:after="0" w:line="440" w:lineRule="exact"/>
        <w:rPr>
          <w:rFonts w:ascii="仿宋_GB2312" w:hAnsi="仿宋" w:eastAsia="仿宋_GB2312" w:cs="仿宋"/>
          <w:b/>
          <w:bCs/>
          <w:spacing w:val="-5"/>
          <w:sz w:val="24"/>
          <w:szCs w:val="24"/>
          <w:lang w:eastAsia="zh-CN"/>
        </w:rPr>
      </w:pPr>
      <w:r>
        <w:rPr>
          <w:rFonts w:hint="eastAsia" w:ascii="仿宋_GB2312" w:hAnsi="仿宋" w:eastAsia="仿宋_GB2312" w:cs="仿宋"/>
          <w:b/>
          <w:bCs/>
          <w:spacing w:val="-5"/>
          <w:sz w:val="24"/>
          <w:szCs w:val="24"/>
          <w:lang w:eastAsia="zh-CN"/>
        </w:rPr>
        <w:t xml:space="preserve">2.1.1.4日志模块</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支持日志检索；支持查看接口调用日志信息，包括接口标识、查询结果、应用、调用者、时间等；支持查看操作日志信息，包括名称、模块、地址等。</w:t>
      </w:r>
      <w:r/>
    </w:p>
    <w:p>
      <w:pPr>
        <w:ind w:firstLine="472"/>
        <w:jc w:val="both"/>
        <w:spacing w:after="0" w:line="440" w:lineRule="exact"/>
        <w:rPr>
          <w:rFonts w:ascii="仿宋_GB2312" w:hAnsi="仿宋" w:eastAsia="仿宋_GB2312" w:cs="仿宋"/>
          <w:b/>
          <w:bCs/>
          <w:spacing w:val="-5"/>
          <w:sz w:val="24"/>
          <w:szCs w:val="24"/>
          <w:lang w:eastAsia="zh-CN"/>
        </w:rPr>
      </w:pPr>
      <w:r>
        <w:rPr>
          <w:rFonts w:hint="eastAsia" w:ascii="仿宋_GB2312" w:hAnsi="仿宋" w:eastAsia="仿宋_GB2312" w:cs="仿宋"/>
          <w:b/>
          <w:bCs/>
          <w:spacing w:val="-5"/>
          <w:sz w:val="24"/>
          <w:szCs w:val="24"/>
          <w:lang w:eastAsia="zh-CN"/>
        </w:rPr>
        <w:t xml:space="preserve">2.1.1.5线程池模块</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支持线程池查询，管理；支持对线程数、队列长度等参数配置。</w:t>
      </w:r>
      <w:r/>
    </w:p>
    <w:p>
      <w:pPr>
        <w:ind w:firstLine="472"/>
        <w:jc w:val="both"/>
        <w:spacing w:after="0" w:line="440" w:lineRule="exact"/>
        <w:rPr>
          <w:rFonts w:ascii="仿宋_GB2312" w:hAnsi="仿宋" w:eastAsia="仿宋_GB2312" w:cs="仿宋"/>
          <w:b/>
          <w:bCs/>
          <w:spacing w:val="-5"/>
          <w:sz w:val="24"/>
          <w:szCs w:val="24"/>
          <w:lang w:eastAsia="zh-CN"/>
        </w:rPr>
      </w:pPr>
      <w:r>
        <w:rPr>
          <w:rFonts w:hint="eastAsia" w:ascii="仿宋_GB2312" w:hAnsi="仿宋" w:eastAsia="仿宋_GB2312" w:cs="仿宋"/>
          <w:b/>
          <w:bCs/>
          <w:spacing w:val="-5"/>
          <w:sz w:val="24"/>
          <w:szCs w:val="24"/>
          <w:lang w:eastAsia="zh-CN"/>
        </w:rPr>
        <w:t xml:space="preserve">2.1.1.6MQ模块</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支持MQ服务配置列表条件查询，管理；支持MQ类型服务主机、服务端口、权限等参数配置。</w:t>
      </w:r>
      <w:r/>
    </w:p>
    <w:p>
      <w:pPr>
        <w:ind w:firstLine="472"/>
        <w:jc w:val="both"/>
        <w:spacing w:after="0" w:line="440" w:lineRule="exact"/>
        <w:rPr>
          <w:rFonts w:ascii="仿宋_GB2312" w:hAnsi="仿宋" w:eastAsia="仿宋_GB2312" w:cs="仿宋"/>
          <w:b/>
          <w:bCs/>
          <w:spacing w:val="-5"/>
          <w:sz w:val="24"/>
          <w:szCs w:val="24"/>
          <w:lang w:eastAsia="zh-CN"/>
        </w:rPr>
      </w:pPr>
      <w:r>
        <w:rPr>
          <w:rFonts w:hint="eastAsia" w:ascii="仿宋_GB2312" w:hAnsi="仿宋" w:eastAsia="仿宋_GB2312" w:cs="仿宋"/>
          <w:b/>
          <w:bCs/>
          <w:spacing w:val="-5"/>
          <w:sz w:val="24"/>
          <w:szCs w:val="24"/>
          <w:lang w:eastAsia="zh-CN"/>
        </w:rPr>
        <w:t xml:space="preserve">2.1.1.7数据流转模块</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支持对数据流转情况查询，日常维护。</w:t>
      </w:r>
      <w:r/>
    </w:p>
    <w:p>
      <w:pPr>
        <w:ind w:firstLine="472"/>
        <w:jc w:val="both"/>
        <w:spacing w:after="0" w:line="440" w:lineRule="exact"/>
        <w:rPr>
          <w:rFonts w:ascii="仿宋_GB2312" w:hAnsi="仿宋" w:eastAsia="仿宋_GB2312" w:cs="仿宋"/>
          <w:b/>
          <w:bCs/>
          <w:spacing w:val="-5"/>
          <w:sz w:val="24"/>
          <w:szCs w:val="24"/>
          <w:lang w:eastAsia="zh-CN"/>
        </w:rPr>
      </w:pPr>
      <w:r>
        <w:rPr>
          <w:rFonts w:hint="eastAsia" w:ascii="仿宋_GB2312" w:hAnsi="仿宋" w:eastAsia="仿宋_GB2312" w:cs="仿宋"/>
          <w:b/>
          <w:bCs/>
          <w:spacing w:val="-5"/>
          <w:sz w:val="24"/>
          <w:szCs w:val="24"/>
          <w:lang w:eastAsia="zh-CN"/>
        </w:rPr>
        <w:t xml:space="preserve">2.1.1.8系统状态模块</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可视化界面展示总请求量、CPU使用率、系统负载等性能指标，实时监控与异常感知能力。</w:t>
      </w:r>
      <w:r/>
    </w:p>
    <w:p>
      <w:pPr>
        <w:ind w:firstLine="472"/>
        <w:jc w:val="both"/>
        <w:spacing w:after="0" w:line="440" w:lineRule="exact"/>
        <w:rPr>
          <w:rFonts w:ascii="仿宋_GB2312" w:hAnsi="仿宋" w:eastAsia="仿宋_GB2312" w:cs="仿宋"/>
          <w:b/>
          <w:bCs/>
          <w:spacing w:val="-5"/>
          <w:sz w:val="24"/>
          <w:szCs w:val="24"/>
          <w:lang w:eastAsia="zh-CN"/>
        </w:rPr>
      </w:pPr>
      <w:r>
        <w:rPr>
          <w:rFonts w:hint="eastAsia" w:ascii="仿宋_GB2312" w:hAnsi="仿宋" w:eastAsia="仿宋_GB2312" w:cs="仿宋"/>
          <w:b/>
          <w:bCs/>
          <w:spacing w:val="-5"/>
          <w:sz w:val="24"/>
          <w:szCs w:val="24"/>
          <w:lang w:eastAsia="zh-CN"/>
        </w:rPr>
        <w:t xml:space="preserve">2.1.1.9系统设置模块</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模块包含用户管理、角色管理、资源管理、部门管理、字典管理等模块。</w:t>
      </w:r>
      <w:r/>
    </w:p>
    <w:p>
      <w:pPr>
        <w:ind w:firstLine="468"/>
        <w:jc w:val="both"/>
        <w:spacing w:after="0" w:line="440" w:lineRule="exact"/>
        <w:rPr>
          <w:rFonts w:ascii="仿宋_GB2312" w:hAnsi="仿宋" w:eastAsia="仿宋_GB2312" w:cs="仿宋"/>
          <w:bCs/>
          <w:spacing w:val="-6"/>
          <w:sz w:val="24"/>
          <w:szCs w:val="24"/>
          <w:lang w:eastAsia="zh-CN"/>
        </w:rPr>
      </w:pPr>
      <w:r>
        <w:rPr>
          <w:rFonts w:hint="eastAsia" w:ascii="仿宋_GB2312" w:hAnsi="仿宋" w:eastAsia="仿宋_GB2312" w:cs="仿宋"/>
          <w:bCs/>
          <w:spacing w:val="-6"/>
          <w:sz w:val="24"/>
          <w:szCs w:val="24"/>
          <w:lang w:eastAsia="zh-CN"/>
        </w:rPr>
        <w:t xml:space="preserve">2.1.2智慧急救管理系统</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智慧急救管理系统建设包括急救车辆管理、急救任务管理、急救设备管理、急救人员管理、急救视频管理、信息统计管理等内容。通过后台对接系统的数据模型、数据算法、组件技术支持实现数据归集，可以让院前急救从业者随时随地了解本地区院前急救的实时数据，为后期政策决断、站点分布提供数据参考和模型分析。</w:t>
      </w:r>
      <w:r/>
    </w:p>
    <w:p>
      <w:pPr>
        <w:ind w:firstLine="468"/>
        <w:jc w:val="both"/>
        <w:spacing w:after="0" w:line="440" w:lineRule="exact"/>
        <w:rPr>
          <w:rFonts w:ascii="仿宋_GB2312" w:hAnsi="仿宋" w:eastAsia="仿宋_GB2312" w:cs="仿宋"/>
          <w:bCs/>
          <w:spacing w:val="-6"/>
          <w:sz w:val="24"/>
          <w:szCs w:val="24"/>
          <w:lang w:eastAsia="zh-CN"/>
        </w:rPr>
      </w:pPr>
      <w:r>
        <w:rPr>
          <w:rFonts w:hint="eastAsia" w:ascii="仿宋_GB2312" w:hAnsi="仿宋" w:eastAsia="仿宋_GB2312" w:cs="仿宋"/>
          <w:bCs/>
          <w:spacing w:val="-6"/>
          <w:sz w:val="24"/>
          <w:szCs w:val="24"/>
          <w:lang w:eastAsia="zh-CN"/>
        </w:rPr>
        <w:t xml:space="preserve">2.1.2.1首页</w:t>
      </w:r>
      <w:r/>
    </w:p>
    <w:p>
      <w:pPr>
        <w:ind w:firstLine="478"/>
        <w:jc w:val="both"/>
        <w:spacing w:after="0" w:line="440" w:lineRule="exact"/>
        <w:rPr>
          <w:rFonts w:ascii="仿宋_GB2312" w:hAnsi="Arial" w:eastAsia="仿宋_GB2312" w:cs="Arial"/>
          <w:color w:val="000000"/>
          <w:sz w:val="24"/>
          <w:szCs w:val="24"/>
          <w:lang w:eastAsia="zh-CN"/>
        </w:rPr>
      </w:pPr>
      <w:r>
        <w:rPr>
          <w:rFonts w:hint="eastAsia" w:ascii="仿宋_GB2312" w:hAnsi="宋体" w:eastAsia="仿宋_GB2312" w:cs="宋体"/>
          <w:spacing w:val="-1"/>
          <w:sz w:val="24"/>
          <w:szCs w:val="24"/>
          <w:lang w:eastAsia="zh-CN"/>
        </w:rPr>
        <w:t xml:space="preserve">支持智慧救护车车辆列表，实时急救任务节点，实时车辆信息，各类型预告警信息实时展示。支持急救任务量、急救人员考勤、预告警信息等重要数据查询。支持首页添加、编辑常用应用。</w:t>
      </w:r>
      <w:r/>
    </w:p>
    <w:p>
      <w:pPr>
        <w:ind w:firstLine="478"/>
        <w:jc w:val="both"/>
        <w:spacing w:after="0" w:line="440" w:lineRule="exact"/>
        <w:rPr>
          <w:rFonts w:ascii="仿宋_GB2312" w:hAnsi="仿宋" w:eastAsia="仿宋_GB2312" w:cs="仿宋"/>
          <w:b/>
          <w:bCs/>
          <w:spacing w:val="-5"/>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5"/>
          <w:sz w:val="24"/>
          <w:szCs w:val="24"/>
          <w:lang w:eastAsia="zh-CN"/>
        </w:rPr>
        <w:t xml:space="preserve">2.1.2.2急救车辆管理（提供相关截图即为响应）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车辆列表信息，涵盖档案的创建、编辑、查看、删除和多维度查询，查看行车数据列表、保养记录、报修记录、事故记录。系统提供对车辆运行数据进行统计分析并以形成统计简报，包含油耗、保养、报修、事故、违章等信息。</w:t>
      </w:r>
      <w:r/>
    </w:p>
    <w:p>
      <w:pPr>
        <w:ind w:firstLine="480"/>
        <w:jc w:val="both"/>
        <w:spacing w:after="0" w:line="440" w:lineRule="exact"/>
        <w:rPr>
          <w:rFonts w:ascii="仿宋_GB2312" w:hAnsi="仿宋" w:eastAsia="仿宋_GB2312" w:cs="仿宋"/>
          <w:spacing w:val="-12"/>
          <w:sz w:val="24"/>
          <w:szCs w:val="24"/>
          <w:lang w:eastAsia="zh-CN"/>
        </w:rPr>
      </w:pPr>
      <w:r>
        <w:rPr>
          <w:rFonts w:hint="eastAsia" w:ascii="仿宋_GB2312" w:hAnsi="Arial" w:eastAsia="仿宋_GB2312" w:cs="Arial"/>
          <w:sz w:val="24"/>
          <w:szCs w:val="24"/>
          <w:lang w:eastAsia="zh-CN"/>
        </w:rPr>
        <w:t xml:space="preserve">＃</w:t>
      </w:r>
      <w:r>
        <w:rPr>
          <w:rFonts w:hint="eastAsia" w:ascii="仿宋_GB2312" w:hAnsi="仿宋" w:eastAsia="仿宋_GB2312" w:cs="仿宋"/>
          <w:b/>
          <w:bCs/>
          <w:spacing w:val="-5"/>
          <w:sz w:val="24"/>
          <w:szCs w:val="24"/>
          <w:lang w:eastAsia="zh-CN"/>
        </w:rPr>
        <w:t xml:space="preserve">2.1.2.3急救任务管理（提供相关截图即为响应）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任务信息，当前正在执行的全部急救任务及历史任务信息，可查看任务详细信息，包括任务节点时间、车辆当前状态、随车医护人员、司机等信息，支持定位车辆当前位置。</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车辆信息：车辆分析，实时路况展示，车辆实时数据，车辆实时位置，车辆状态，车辆上班人员数据。</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患者信息：电子交接单信息、住院信息、出院小结、检验检查报告、就诊记录、收费记录等医疗数据。</w:t>
      </w:r>
      <w:r/>
    </w:p>
    <w:p>
      <w:pPr>
        <w:ind w:firstLine="478"/>
        <w:jc w:val="both"/>
        <w:spacing w:after="0" w:line="440" w:lineRule="exact"/>
        <w:rPr>
          <w:rFonts w:ascii="仿宋_GB2312" w:hAnsi="仿宋" w:eastAsia="仿宋_GB2312" w:cs="仿宋"/>
          <w:spacing w:val="-12"/>
          <w:sz w:val="24"/>
          <w:szCs w:val="24"/>
          <w:lang w:eastAsia="zh-CN"/>
        </w:rPr>
      </w:pPr>
      <w:r>
        <w:rPr>
          <w:rFonts w:hint="eastAsia" w:ascii="仿宋_GB2312" w:hAnsi="宋体" w:eastAsia="仿宋_GB2312" w:cs="宋体"/>
          <w:spacing w:val="-1"/>
          <w:sz w:val="24"/>
          <w:szCs w:val="24"/>
          <w:lang w:eastAsia="zh-CN"/>
        </w:rPr>
        <w:t xml:space="preserve">车辆设备各项数据展示，设备实时数据，包含：生命体征信息展示、实时音视频画面。</w:t>
      </w:r>
      <w:r/>
    </w:p>
    <w:p>
      <w:pPr>
        <w:ind w:firstLine="478"/>
        <w:jc w:val="both"/>
        <w:spacing w:after="0" w:line="440" w:lineRule="exact"/>
        <w:rPr>
          <w:rFonts w:ascii="仿宋_GB2312" w:hAnsi="仿宋" w:eastAsia="仿宋_GB2312" w:cs="仿宋"/>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5"/>
          <w:sz w:val="24"/>
          <w:szCs w:val="24"/>
          <w:lang w:eastAsia="zh-CN"/>
        </w:rPr>
        <w:t xml:space="preserve">2.1.2.4急救设备管理（提供相关截图即为响应）</w:t>
      </w:r>
      <w:r/>
    </w:p>
    <w:p>
      <w:pPr>
        <w:ind w:firstLine="478"/>
        <w:jc w:val="both"/>
        <w:spacing w:after="0" w:line="440" w:lineRule="exact"/>
        <w:rPr>
          <w:rFonts w:ascii="仿宋_GB2312" w:hAnsi="仿宋" w:eastAsia="仿宋_GB2312" w:cs="仿宋"/>
          <w:sz w:val="24"/>
          <w:szCs w:val="24"/>
          <w:lang w:eastAsia="zh-CN"/>
        </w:rPr>
      </w:pPr>
      <w:r>
        <w:rPr>
          <w:rFonts w:hint="eastAsia" w:ascii="仿宋_GB2312" w:hAnsi="宋体" w:eastAsia="仿宋_GB2312" w:cs="宋体"/>
          <w:spacing w:val="-1"/>
          <w:sz w:val="24"/>
          <w:szCs w:val="24"/>
          <w:lang w:eastAsia="zh-CN"/>
        </w:rPr>
        <w:t xml:space="preserve">在维护管理系统可以实现对对应车载医疗设备等终端的维护管理，具体包括对相关设备信息的增删改查等操作，支持设备数据预告警。</w:t>
      </w:r>
      <w:r/>
    </w:p>
    <w:p>
      <w:pPr>
        <w:ind w:firstLine="478"/>
        <w:jc w:val="both"/>
        <w:spacing w:after="0" w:line="440" w:lineRule="exact"/>
        <w:rPr>
          <w:rFonts w:ascii="仿宋_GB2312" w:hAnsi="仿宋" w:eastAsia="仿宋_GB2312" w:cs="仿宋"/>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5"/>
          <w:sz w:val="24"/>
          <w:szCs w:val="24"/>
          <w:lang w:eastAsia="zh-CN"/>
        </w:rPr>
        <w:t xml:space="preserve">2.1.2.5急救人员管理（提供相关截图即为响应）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覆盖部门、岗位及人员全维度信息管理。支持部门基础信息、岗位信息、人员档案的创建、修改、删除、批量导入及详情查看，并提供多维查询条件。</w:t>
      </w:r>
      <w:r/>
    </w:p>
    <w:p>
      <w:pPr>
        <w:ind w:firstLine="478"/>
        <w:jc w:val="both"/>
        <w:spacing w:after="0" w:line="440" w:lineRule="exact"/>
        <w:rPr>
          <w:rFonts w:ascii="仿宋_GB2312" w:hAnsi="仿宋" w:eastAsia="仿宋_GB2312" w:cs="仿宋"/>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5"/>
          <w:sz w:val="24"/>
          <w:szCs w:val="24"/>
          <w:lang w:eastAsia="zh-CN"/>
        </w:rPr>
        <w:t xml:space="preserve">2.1.2.6急救视频管理（提供相关截图即为响应）</w:t>
      </w:r>
      <w:r/>
    </w:p>
    <w:p>
      <w:pPr>
        <w:ind w:firstLine="478"/>
        <w:jc w:val="both"/>
        <w:spacing w:after="0" w:line="440" w:lineRule="exact"/>
        <w:rPr>
          <w:rFonts w:ascii="仿宋_GB2312" w:hAnsi="仿宋" w:eastAsia="仿宋_GB2312" w:cs="仿宋"/>
          <w:spacing w:val="-12"/>
          <w:sz w:val="24"/>
          <w:szCs w:val="24"/>
          <w:lang w:eastAsia="zh-CN"/>
        </w:rPr>
      </w:pPr>
      <w:r>
        <w:rPr>
          <w:rFonts w:hint="eastAsia" w:ascii="仿宋_GB2312" w:hAnsi="宋体" w:eastAsia="仿宋_GB2312" w:cs="宋体"/>
          <w:spacing w:val="-1"/>
          <w:sz w:val="24"/>
          <w:szCs w:val="24"/>
          <w:lang w:eastAsia="zh-CN"/>
        </w:rPr>
        <w:t xml:space="preserve">支持救护车驾驶舱、医疗舱内、急救执法记录视频集成。音视频输入设备的信号集成到智慧急救平台，支持录像文件播放、下载、合成、标注、截屏等，支持多车视频同时播放、视频画面分屏播放等。</w:t>
      </w:r>
      <w:r/>
    </w:p>
    <w:p>
      <w:pPr>
        <w:ind w:firstLine="480"/>
        <w:jc w:val="both"/>
        <w:spacing w:after="0" w:line="440" w:lineRule="exact"/>
        <w:rPr>
          <w:rFonts w:ascii="仿宋_GB2312" w:hAnsi="仿宋" w:eastAsia="仿宋_GB2312" w:cs="仿宋"/>
          <w:sz w:val="24"/>
          <w:szCs w:val="24"/>
          <w:lang w:eastAsia="zh-CN"/>
        </w:rPr>
      </w:pPr>
      <w:r>
        <w:rPr>
          <w:rFonts w:hint="eastAsia" w:ascii="仿宋_GB2312" w:hAnsi="Arial" w:eastAsia="仿宋_GB2312" w:cs="Arial"/>
          <w:sz w:val="24"/>
          <w:szCs w:val="24"/>
          <w:lang w:eastAsia="zh-CN"/>
        </w:rPr>
        <w:t xml:space="preserve">＃</w:t>
      </w:r>
      <w:r>
        <w:rPr>
          <w:rFonts w:hint="eastAsia" w:ascii="仿宋_GB2312" w:hAnsi="仿宋" w:eastAsia="仿宋_GB2312" w:cs="仿宋"/>
          <w:b/>
          <w:bCs/>
          <w:spacing w:val="-5"/>
          <w:sz w:val="24"/>
          <w:szCs w:val="24"/>
          <w:lang w:eastAsia="zh-CN"/>
        </w:rPr>
        <w:t xml:space="preserve">2.1.2.7信息智能分析管理（提供相关截图即为响应）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主要以列表、图表等方式展示各项数据智能分析并提供预告警智能数据分析，包括车辆和人员的任务量智能数据分析、任务时长智能数据分析、准点率智能数据分析、节点平均时间智能数据分析、对指定送往医院以及区内外医院智能数据分析、对任务情况智能数据分析，如正常任务/放空/退车任务智能数据分析。</w:t>
      </w:r>
      <w:r/>
    </w:p>
    <w:p>
      <w:pPr>
        <w:ind w:firstLine="470"/>
        <w:jc w:val="both"/>
        <w:spacing w:after="0" w:line="440" w:lineRule="exact"/>
        <w:rPr>
          <w:rFonts w:ascii="仿宋_GB2312" w:hAnsi="仿宋" w:eastAsia="仿宋_GB2312" w:cs="仿宋"/>
          <w:bCs/>
          <w:spacing w:val="-5"/>
          <w:sz w:val="24"/>
          <w:szCs w:val="24"/>
          <w:lang w:eastAsia="zh-CN"/>
        </w:rPr>
      </w:pPr>
      <w:r>
        <w:rPr>
          <w:rFonts w:hint="eastAsia" w:ascii="仿宋_GB2312" w:hAnsi="仿宋" w:eastAsia="仿宋_GB2312" w:cs="仿宋"/>
          <w:bCs/>
          <w:spacing w:val="-5"/>
          <w:sz w:val="24"/>
          <w:szCs w:val="24"/>
          <w:lang w:eastAsia="zh-CN"/>
        </w:rPr>
        <w:t xml:space="preserve">2.1.2.8急救基础信息管理</w:t>
      </w:r>
      <w:r/>
    </w:p>
    <w:p>
      <w:pPr>
        <w:ind w:firstLine="478"/>
        <w:jc w:val="both"/>
        <w:spacing w:after="0" w:line="440" w:lineRule="exact"/>
        <w:rPr>
          <w:rFonts w:ascii="仿宋_GB2312" w:hAnsi="仿宋" w:eastAsia="仿宋_GB2312" w:cs="仿宋"/>
          <w:spacing w:val="-12"/>
          <w:sz w:val="24"/>
          <w:szCs w:val="24"/>
          <w:lang w:eastAsia="zh-CN"/>
        </w:rPr>
      </w:pPr>
      <w:r>
        <w:rPr>
          <w:rFonts w:hint="eastAsia" w:ascii="仿宋_GB2312" w:hAnsi="宋体" w:eastAsia="仿宋_GB2312" w:cs="宋体"/>
          <w:spacing w:val="-1"/>
          <w:sz w:val="24"/>
          <w:szCs w:val="24"/>
          <w:lang w:eastAsia="zh-CN"/>
        </w:rPr>
        <w:t xml:space="preserve">急救业务相关的基础信息进行统一管理，包含送院信息查询、宣传资料管理、急救中心信息管理、医院管理、用户管理、角色管理、界面配置管理、消息通知模块等。</w:t>
      </w:r>
      <w:r/>
    </w:p>
    <w:p>
      <w:pPr>
        <w:ind w:firstLine="468"/>
        <w:jc w:val="both"/>
        <w:spacing w:after="0" w:line="440" w:lineRule="exact"/>
        <w:rPr>
          <w:rFonts w:ascii="仿宋_GB2312" w:hAnsi="仿宋" w:eastAsia="仿宋_GB2312" w:cs="仿宋"/>
          <w:bCs/>
          <w:spacing w:val="-6"/>
          <w:sz w:val="24"/>
          <w:szCs w:val="24"/>
          <w:lang w:eastAsia="zh-CN"/>
        </w:rPr>
      </w:pPr>
      <w:r>
        <w:rPr>
          <w:rFonts w:hint="eastAsia" w:ascii="仿宋_GB2312" w:hAnsi="仿宋" w:eastAsia="仿宋_GB2312" w:cs="仿宋"/>
          <w:bCs/>
          <w:spacing w:val="-6"/>
          <w:sz w:val="24"/>
          <w:szCs w:val="24"/>
          <w:lang w:eastAsia="zh-CN"/>
        </w:rPr>
        <w:t xml:space="preserve">2.1.3院前院内协同救治系统</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院前院内协同救治系统包括医院推荐预警管理、病患身份信息识别、预挂号、生命体征信息传输、院前院内预告知、电子交接单、远程会诊等内容，实现“急救现场—救护车—医院”连续、实时、多方协作的闭环救治。医院可根据患者情况，提前建卡和做好各种接诊准备工作，待患者抵达医院时立即展开救治，从而缩短急救准备时间，提高抢救效率。</w:t>
      </w:r>
      <w:r/>
    </w:p>
    <w:p>
      <w:pPr>
        <w:ind w:firstLine="478"/>
        <w:jc w:val="both"/>
        <w:spacing w:after="0" w:line="440" w:lineRule="exact"/>
        <w:rPr>
          <w:rFonts w:ascii="仿宋_GB2312" w:hAnsi="仿宋" w:eastAsia="仿宋_GB2312" w:cs="仿宋"/>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5"/>
          <w:sz w:val="24"/>
          <w:szCs w:val="24"/>
          <w:lang w:eastAsia="zh-CN"/>
        </w:rPr>
        <w:t xml:space="preserve">2.1.3.1医院推荐预警管理（提供相关截图即为响应）</w:t>
      </w:r>
      <w:r/>
    </w:p>
    <w:p>
      <w:pPr>
        <w:ind w:firstLine="478"/>
        <w:jc w:val="both"/>
        <w:spacing w:after="0" w:line="440" w:lineRule="exact"/>
        <w:rPr>
          <w:rFonts w:ascii="仿宋_GB2312" w:hAnsi="仿宋" w:eastAsia="仿宋_GB2312" w:cs="仿宋"/>
          <w:spacing w:val="-12"/>
          <w:sz w:val="24"/>
          <w:szCs w:val="24"/>
          <w:lang w:eastAsia="zh-CN"/>
        </w:rPr>
      </w:pPr>
      <w:r>
        <w:rPr>
          <w:rFonts w:hint="eastAsia" w:ascii="仿宋_GB2312" w:hAnsi="宋体" w:eastAsia="仿宋_GB2312" w:cs="宋体"/>
          <w:spacing w:val="-1"/>
          <w:sz w:val="24"/>
          <w:szCs w:val="24"/>
          <w:lang w:eastAsia="zh-CN"/>
        </w:rPr>
        <w:t xml:space="preserve">在急救任务中，支持根据医院专长、能力、距离等自动推荐医院；并在急救员点选需送往医院时，自动与推荐的就近医院相匹配，若不匹配，则自动进行预警和后台记录，以便后续追溯分析。</w:t>
      </w:r>
      <w:r/>
    </w:p>
    <w:p>
      <w:pPr>
        <w:ind w:firstLine="478"/>
        <w:jc w:val="both"/>
        <w:spacing w:after="0" w:line="440" w:lineRule="exact"/>
        <w:rPr>
          <w:rFonts w:ascii="仿宋_GB2312" w:hAnsi="仿宋" w:eastAsia="仿宋_GB2312" w:cs="仿宋"/>
          <w:b/>
          <w:bCs/>
          <w:spacing w:val="-5"/>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5"/>
          <w:sz w:val="24"/>
          <w:szCs w:val="24"/>
          <w:lang w:eastAsia="zh-CN"/>
        </w:rPr>
        <w:t xml:space="preserve">2.1.3.2病患身份信息识别（提供相关截图即为响应）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急救任务途中可通过手动输入、自动识别等多种方式获取病人身份信息，实时传输至医院信息系统。</w:t>
      </w:r>
      <w:r/>
    </w:p>
    <w:p>
      <w:pPr>
        <w:ind w:firstLine="478"/>
        <w:jc w:val="both"/>
        <w:spacing w:after="0" w:line="440" w:lineRule="exact"/>
        <w:rPr>
          <w:rFonts w:ascii="仿宋_GB2312" w:hAnsi="仿宋" w:eastAsia="仿宋_GB2312" w:cs="仿宋"/>
          <w:b/>
          <w:bCs/>
          <w:spacing w:val="-5"/>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5"/>
          <w:sz w:val="24"/>
          <w:szCs w:val="24"/>
          <w:lang w:eastAsia="zh-CN"/>
        </w:rPr>
        <w:t xml:space="preserve">2.1.3.3预挂号（提供相关截图即为响应）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急救任务途中，急救医生将病人身份信息、生命体征数据至院内信息系统，医院医生能预先“接收”患者，完成挂号、预检分诊分级等工作、视情况安排分诊科室和接诊医生，实现“上车即入院”。</w:t>
      </w:r>
      <w:r/>
    </w:p>
    <w:p>
      <w:pPr>
        <w:ind w:firstLine="478"/>
        <w:jc w:val="both"/>
        <w:spacing w:after="0" w:line="440" w:lineRule="exact"/>
        <w:rPr>
          <w:rFonts w:ascii="仿宋_GB2312" w:hAnsi="仿宋" w:eastAsia="仿宋_GB2312" w:cs="仿宋"/>
          <w:b/>
          <w:bCs/>
          <w:spacing w:val="-5"/>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5"/>
          <w:sz w:val="24"/>
          <w:szCs w:val="24"/>
          <w:lang w:eastAsia="zh-CN"/>
        </w:rPr>
        <w:t xml:space="preserve">2.1.3.4生命体征信息传输（提供相关截图即为响应）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支持车载呼吸机、心电图机、除颤监护仪等医疗设备采集的数据根据设备厂家提供的接口进行实时解析，以便按统一的标准进行存储、分享和展示。同时将病患的生</w:t>
      </w:r>
      <w:r>
        <w:rPr>
          <w:rFonts w:hint="eastAsia" w:ascii="仿宋_GB2312" w:hAnsi="宋体" w:eastAsia="仿宋_GB2312" w:cs="宋体"/>
          <w:spacing w:val="-1"/>
          <w:sz w:val="24"/>
          <w:szCs w:val="24"/>
          <w:lang w:eastAsia="zh-CN"/>
        </w:rPr>
        <w:t xml:space="preserve">命体征数据及报告，包含心电、体温、心率、呼吸、血压、血氧饱和度等信息实时共享至院内会诊终端。</w:t>
      </w:r>
      <w:r/>
    </w:p>
    <w:p>
      <w:pPr>
        <w:ind w:firstLine="478"/>
        <w:jc w:val="both"/>
        <w:spacing w:after="0" w:line="440" w:lineRule="exact"/>
        <w:rPr>
          <w:rFonts w:ascii="仿宋_GB2312" w:hAnsi="仿宋" w:eastAsia="仿宋_GB2312" w:cs="仿宋"/>
          <w:b/>
          <w:bCs/>
          <w:spacing w:val="-5"/>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5"/>
          <w:sz w:val="24"/>
          <w:szCs w:val="24"/>
          <w:lang w:eastAsia="zh-CN"/>
        </w:rPr>
        <w:t xml:space="preserve">2.1.3.5院前院内预告知（提供相关截图即为响应）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院前院内预告知系统可实时接收智能救护车上的所有基础采集数据，基于</w:t>
      </w:r>
      <w:r>
        <w:rPr>
          <w:rFonts w:hint="eastAsia" w:ascii="仿宋_GB2312" w:hAnsi="宋体" w:eastAsia="仿宋_GB2312" w:cs="宋体"/>
          <w:spacing w:val="-1"/>
          <w:sz w:val="24"/>
          <w:szCs w:val="24"/>
          <w:lang w:eastAsia="zh-CN"/>
        </w:rPr>
        <w:t xml:space="preserve">救护车国产化定位设备查看周边急救地图的功能</w:t>
      </w:r>
      <w:r>
        <w:rPr>
          <w:rFonts w:hint="eastAsia" w:ascii="仿宋_GB2312" w:hAnsi="宋体" w:eastAsia="仿宋_GB2312" w:cs="宋体"/>
          <w:spacing w:val="-1"/>
          <w:sz w:val="24"/>
          <w:szCs w:val="24"/>
          <w:lang w:eastAsia="zh-CN"/>
        </w:rPr>
        <w:t xml:space="preserve">，如救护车位置、救护车上患者的信息（包括患者信息、生命体征、视频监控）、救护车开往医院的轨迹、距离医院的距离、预计到达医院的时间等信息在院前院内预告知大屏上进行实时展示。</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当有新的送往本医院的急救任务时，预告知系统屏上会实时展示当前的急救任务，并会对该任务进行语音播报，医院端可实时做好准备接收病人。</w:t>
      </w:r>
      <w:r/>
    </w:p>
    <w:p>
      <w:pPr>
        <w:ind w:firstLine="478"/>
        <w:jc w:val="both"/>
        <w:spacing w:after="0" w:line="440" w:lineRule="exact"/>
        <w:rPr>
          <w:rFonts w:ascii="仿宋_GB2312" w:hAnsi="仿宋" w:eastAsia="仿宋_GB2312" w:cs="仿宋"/>
          <w:b/>
          <w:bCs/>
          <w:spacing w:val="-5"/>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5"/>
          <w:sz w:val="24"/>
          <w:szCs w:val="24"/>
          <w:lang w:eastAsia="zh-CN"/>
        </w:rPr>
        <w:t xml:space="preserve">2.1.3.6电子交接单（提供相关截图即为响应）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急救任务中需要把病人基本身份信息、生命体征信息、急救操作、处置用药等信息，自动生成电子交接单。</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到达医院后，院内医生通过电子交接方式（电子签名）进入接收确认流程。</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核对交接信息后确认接收，电子交接单存档至信息系统。</w:t>
      </w:r>
      <w:r/>
    </w:p>
    <w:p>
      <w:pPr>
        <w:ind w:firstLine="478"/>
        <w:jc w:val="both"/>
        <w:spacing w:after="0" w:line="440" w:lineRule="exact"/>
        <w:rPr>
          <w:rFonts w:ascii="仿宋_GB2312" w:hAnsi="仿宋" w:eastAsia="仿宋_GB2312" w:cs="仿宋"/>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5"/>
          <w:sz w:val="24"/>
          <w:szCs w:val="24"/>
          <w:lang w:eastAsia="zh-CN"/>
        </w:rPr>
        <w:t xml:space="preserve">2.1.3.7远程会诊（提供相关截图即为响应）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包含医院端远程会诊功能授权。远程会诊支持提供多路视频通话功能，支持1080P高清会议，支持切换摄像头，实现会议控制管理等功能。</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远程会诊支持同步显示包含患者主诉、任务情况等任务信息展示，支持院内医生开启如心电图、呼吸值等患者生命体征展示。</w:t>
      </w:r>
      <w:r/>
    </w:p>
    <w:p>
      <w:pPr>
        <w:ind w:firstLine="466"/>
        <w:jc w:val="both"/>
        <w:spacing w:after="0" w:line="440" w:lineRule="exact"/>
        <w:rPr>
          <w:rFonts w:ascii="仿宋_GB2312" w:hAnsi="仿宋" w:eastAsia="仿宋_GB2312" w:cs="仿宋"/>
          <w:b/>
          <w:bCs/>
          <w:spacing w:val="-8"/>
          <w:sz w:val="24"/>
          <w:szCs w:val="24"/>
          <w:lang w:eastAsia="zh-CN"/>
        </w:rPr>
      </w:pPr>
      <w:r>
        <w:rPr>
          <w:rFonts w:hint="eastAsia" w:ascii="仿宋_GB2312" w:hAnsi="仿宋" w:eastAsia="仿宋_GB2312" w:cs="仿宋"/>
          <w:b/>
          <w:bCs/>
          <w:spacing w:val="-8"/>
          <w:sz w:val="24"/>
          <w:szCs w:val="24"/>
          <w:lang w:eastAsia="zh-CN"/>
        </w:rPr>
        <w:t xml:space="preserve">2.2基础设施服务部分</w:t>
      </w:r>
      <w:r/>
    </w:p>
    <w:p>
      <w:pPr>
        <w:ind w:firstLine="478"/>
        <w:jc w:val="both"/>
        <w:spacing w:after="0" w:line="440" w:lineRule="exact"/>
        <w:rPr>
          <w:rFonts w:ascii="仿宋_GB2312" w:hAnsi="宋体" w:eastAsia="仿宋_GB2312" w:cs="宋体"/>
          <w:b/>
          <w:bCs/>
          <w:iCs/>
          <w:sz w:val="24"/>
          <w:szCs w:val="24"/>
          <w:u w:val="single"/>
          <w:lang w:eastAsia="zh-CN"/>
        </w:rPr>
      </w:pPr>
      <w:r>
        <w:rPr>
          <w:rFonts w:hint="eastAsia" w:ascii="仿宋_GB2312" w:hAnsi="宋体" w:eastAsia="仿宋_GB2312" w:cs="宋体"/>
          <w:spacing w:val="-1"/>
          <w:sz w:val="24"/>
          <w:szCs w:val="24"/>
          <w:lang w:eastAsia="zh-CN"/>
        </w:rPr>
        <w:t xml:space="preserve">项目</w:t>
      </w:r>
      <w:r>
        <w:rPr>
          <w:rFonts w:hint="eastAsia" w:ascii="仿宋_GB2312" w:hAnsi="宋体" w:eastAsia="仿宋_GB2312" w:cs="宋体"/>
          <w:bCs/>
          <w:spacing w:val="-1"/>
          <w:sz w:val="24"/>
          <w:szCs w:val="24"/>
          <w:lang w:eastAsia="zh-CN"/>
        </w:rPr>
        <w:t xml:space="preserve">包括智能急救数据采集服务、智慧医护工作站数据服务、急救执法记录服务</w:t>
      </w:r>
      <w:r>
        <w:rPr>
          <w:rFonts w:hint="eastAsia" w:ascii="仿宋_GB2312" w:hAnsi="宋体" w:eastAsia="仿宋_GB2312" w:cs="宋体"/>
          <w:spacing w:val="-1"/>
          <w:sz w:val="24"/>
          <w:szCs w:val="24"/>
          <w:lang w:eastAsia="zh-CN"/>
        </w:rPr>
        <w:t xml:space="preserve">基础设施服务建设。</w:t>
      </w:r>
      <w:r/>
    </w:p>
    <w:p>
      <w:pPr>
        <w:ind w:firstLine="482"/>
        <w:jc w:val="both"/>
        <w:spacing w:after="0" w:line="440" w:lineRule="exact"/>
        <w:rPr>
          <w:rFonts w:ascii="仿宋_GB2312" w:hAnsi="宋体" w:eastAsia="仿宋_GB2312" w:cs="宋体"/>
          <w:b/>
          <w:bCs/>
          <w:iCs/>
          <w:sz w:val="24"/>
          <w:szCs w:val="24"/>
          <w:u w:val="single"/>
          <w:lang w:eastAsia="zh-CN"/>
        </w:rPr>
      </w:pPr>
      <w:r>
        <w:rPr>
          <w:rFonts w:hint="eastAsia" w:ascii="仿宋_GB2312" w:hAnsi="宋体" w:eastAsia="仿宋_GB2312" w:cs="宋体"/>
          <w:b/>
          <w:bCs/>
          <w:iCs/>
          <w:sz w:val="24"/>
          <w:szCs w:val="24"/>
          <w:u w:val="single"/>
          <w:lang w:eastAsia="zh-CN"/>
        </w:rPr>
        <w:t xml:space="preserve">★</w:t>
      </w:r>
      <w:r>
        <w:rPr>
          <w:rFonts w:hint="eastAsia" w:ascii="仿宋_GB2312" w:hAnsi="宋体" w:eastAsia="仿宋_GB2312" w:cs="宋体"/>
          <w:b/>
          <w:bCs/>
          <w:iCs/>
          <w:sz w:val="24"/>
          <w:szCs w:val="24"/>
          <w:u w:val="single"/>
          <w:lang w:eastAsia="zh-CN"/>
        </w:rPr>
        <w:t xml:space="preserve">如服务中需要的移动网络服务及</w:t>
      </w:r>
      <w:r>
        <w:rPr>
          <w:rFonts w:hint="eastAsia" w:ascii="仿宋_GB2312" w:hAnsi="宋体" w:eastAsia="仿宋_GB2312" w:cs="宋体"/>
          <w:b/>
          <w:bCs/>
          <w:iCs/>
          <w:sz w:val="24"/>
          <w:szCs w:val="24"/>
          <w:u w:val="single"/>
          <w:lang w:eastAsia="zh-CN"/>
        </w:rPr>
        <w:t xml:space="preserve">智能急救数据采集服务、智慧医护工作站数据服务、急救执法记录服务</w:t>
      </w:r>
      <w:r>
        <w:rPr>
          <w:rFonts w:hint="eastAsia" w:ascii="仿宋_GB2312" w:hAnsi="宋体" w:eastAsia="仿宋_GB2312" w:cs="宋体"/>
          <w:b/>
          <w:bCs/>
          <w:iCs/>
          <w:sz w:val="24"/>
          <w:szCs w:val="24"/>
          <w:u w:val="single"/>
          <w:lang w:eastAsia="zh-CN"/>
        </w:rPr>
        <w:t xml:space="preserve">相关</w:t>
      </w:r>
      <w:r>
        <w:rPr>
          <w:rFonts w:hint="eastAsia" w:ascii="仿宋_GB2312" w:hAnsi="宋体" w:eastAsia="仿宋_GB2312" w:cs="宋体"/>
          <w:b/>
          <w:bCs/>
          <w:iCs/>
          <w:sz w:val="24"/>
          <w:szCs w:val="24"/>
          <w:u w:val="single"/>
          <w:lang w:eastAsia="zh-CN"/>
        </w:rPr>
        <w:t xml:space="preserve">基础设施的更新、增补、升级</w:t>
      </w:r>
      <w:r>
        <w:rPr>
          <w:rFonts w:hint="eastAsia" w:ascii="仿宋_GB2312" w:hAnsi="宋体" w:eastAsia="仿宋_GB2312" w:cs="宋体"/>
          <w:b/>
          <w:bCs/>
          <w:iCs/>
          <w:sz w:val="24"/>
          <w:szCs w:val="24"/>
          <w:u w:val="single"/>
          <w:lang w:eastAsia="zh-CN"/>
        </w:rPr>
        <w:t xml:space="preserve">等，服务费用应包含在本项目内，不再另行支付。（此条为实质性要求，提供加盖公章的承诺函） </w:t>
      </w:r>
      <w:r/>
    </w:p>
    <w:p>
      <w:pPr>
        <w:ind w:firstLine="478"/>
        <w:jc w:val="both"/>
        <w:spacing w:after="0" w:line="440" w:lineRule="exact"/>
        <w:rPr>
          <w:rFonts w:ascii="仿宋_GB2312" w:hAnsi="宋体" w:eastAsia="仿宋_GB2312" w:cs="宋体"/>
          <w:bCs/>
          <w:spacing w:val="-1"/>
          <w:sz w:val="24"/>
          <w:szCs w:val="24"/>
          <w:lang w:eastAsia="zh-CN"/>
        </w:rPr>
      </w:pPr>
      <w:r>
        <w:rPr>
          <w:rFonts w:hint="eastAsia" w:ascii="仿宋_GB2312" w:hAnsi="宋体" w:eastAsia="仿宋_GB2312" w:cs="宋体"/>
          <w:bCs/>
          <w:spacing w:val="-1"/>
          <w:sz w:val="24"/>
          <w:szCs w:val="24"/>
          <w:lang w:eastAsia="zh-CN"/>
        </w:rPr>
        <w:t xml:space="preserve">支持国内运营商5G/4G网络，兼容2G/3G。</w:t>
      </w:r>
      <w:r/>
    </w:p>
    <w:p>
      <w:pPr>
        <w:ind w:firstLine="478"/>
        <w:jc w:val="both"/>
        <w:spacing w:after="0" w:line="440" w:lineRule="exact"/>
        <w:rPr>
          <w:rFonts w:ascii="仿宋_GB2312" w:hAnsi="宋体" w:eastAsia="仿宋_GB2312" w:cs="宋体"/>
          <w:bCs/>
          <w:spacing w:val="-1"/>
          <w:sz w:val="24"/>
          <w:szCs w:val="24"/>
          <w:lang w:eastAsia="zh-CN"/>
        </w:rPr>
      </w:pPr>
      <w:r>
        <w:rPr>
          <w:rFonts w:hint="eastAsia" w:ascii="仿宋_GB2312" w:hAnsi="宋体" w:eastAsia="仿宋_GB2312" w:cs="宋体"/>
          <w:bCs/>
          <w:spacing w:val="-1"/>
          <w:sz w:val="24"/>
          <w:szCs w:val="24"/>
          <w:lang w:eastAsia="zh-CN"/>
        </w:rPr>
        <w:t xml:space="preserve">支持紧急断电情况下的数据安全存储，防止因数据丢失造成业务数据链不完整。</w:t>
      </w:r>
      <w:r/>
    </w:p>
    <w:p>
      <w:pPr>
        <w:ind w:firstLine="468"/>
        <w:jc w:val="both"/>
        <w:spacing w:after="0" w:line="440" w:lineRule="exact"/>
        <w:rPr>
          <w:rFonts w:ascii="仿宋_GB2312" w:hAnsi="仿宋" w:eastAsia="仿宋_GB2312" w:cs="仿宋"/>
          <w:bCs/>
          <w:spacing w:val="-6"/>
          <w:sz w:val="24"/>
          <w:szCs w:val="24"/>
          <w:lang w:eastAsia="zh-CN"/>
        </w:rPr>
      </w:pPr>
      <w:r>
        <w:rPr>
          <w:rFonts w:hint="eastAsia" w:ascii="仿宋_GB2312" w:hAnsi="仿宋" w:eastAsia="仿宋_GB2312" w:cs="仿宋"/>
          <w:bCs/>
          <w:spacing w:val="-6"/>
          <w:sz w:val="24"/>
          <w:szCs w:val="24"/>
          <w:lang w:eastAsia="zh-CN"/>
        </w:rPr>
        <w:t xml:space="preserve">2.2.1智能急救数据采集服务</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智能急救数据采集服务是提升急救效率、保障急救质量的重要技术支撑，通过对急救过程中多维度数据的采集、处理和分析，为急救决策、资源调度及后续优化提供数据支持。</w:t>
      </w:r>
      <w:r>
        <w:rPr>
          <w:rFonts w:hint="eastAsia" w:ascii="仿宋_GB2312" w:hAnsi="宋体" w:eastAsia="仿宋_GB2312" w:cs="宋体"/>
          <w:bCs/>
          <w:spacing w:val="-1"/>
          <w:sz w:val="24"/>
          <w:szCs w:val="24"/>
          <w:lang w:eastAsia="zh-CN"/>
        </w:rPr>
        <w:t xml:space="preserve">包括以下各核心模块：任务节点自动生成、车辆信息采集与处理、车载设备信息采集与处理、车载视频信息采集与存储、车辆定位信息采集与处理。</w:t>
      </w:r>
      <w:r/>
    </w:p>
    <w:p>
      <w:pPr>
        <w:ind w:firstLine="478"/>
        <w:jc w:val="both"/>
        <w:spacing w:after="0" w:line="440" w:lineRule="exact"/>
        <w:rPr>
          <w:rFonts w:ascii="仿宋_GB2312" w:hAnsi="仿宋" w:eastAsia="仿宋_GB2312" w:cs="仿宋"/>
          <w:b/>
          <w:bCs/>
          <w:spacing w:val="-5"/>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5"/>
          <w:sz w:val="24"/>
          <w:szCs w:val="24"/>
          <w:lang w:eastAsia="zh-CN"/>
        </w:rPr>
        <w:t xml:space="preserve">2.2.1.1急救任务节点自动生成（提供相关截图即为响应）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系统可根据调度任务单下发地址、车辆定位、目标医院等确切坐标，根据车辆任务状态，支持按照“急救派车－急救出车－到达现场－病人上车－送达医院－途中待命－返回站点”七个步骤，自动生成急救任务节点。</w:t>
      </w:r>
      <w:r/>
    </w:p>
    <w:p>
      <w:pPr>
        <w:ind w:firstLine="478"/>
        <w:jc w:val="both"/>
        <w:spacing w:after="0" w:line="440" w:lineRule="exact"/>
        <w:rPr>
          <w:rFonts w:ascii="仿宋_GB2312" w:hAnsi="仿宋" w:eastAsia="仿宋_GB2312" w:cs="仿宋"/>
          <w:b/>
          <w:bCs/>
          <w:spacing w:val="-5"/>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5"/>
          <w:sz w:val="24"/>
          <w:szCs w:val="24"/>
          <w:lang w:eastAsia="zh-CN"/>
        </w:rPr>
        <w:t xml:space="preserve">2.2.1.2急救车辆信息采集与处理（提供相关截图即为响应）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支持通过原车 OBD 采集分析系统采集车辆实时数据，包括车速、点火状态、里程等采集的实时状态。</w:t>
      </w:r>
      <w:r/>
    </w:p>
    <w:p>
      <w:pPr>
        <w:ind w:firstLine="478"/>
        <w:jc w:val="both"/>
        <w:spacing w:after="0" w:line="440" w:lineRule="exact"/>
        <w:rPr>
          <w:rFonts w:ascii="仿宋_GB2312" w:hAnsi="仿宋" w:eastAsia="仿宋_GB2312" w:cs="仿宋"/>
          <w:b/>
          <w:bCs/>
          <w:spacing w:val="-5"/>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5"/>
          <w:sz w:val="24"/>
          <w:szCs w:val="24"/>
          <w:lang w:eastAsia="zh-CN"/>
        </w:rPr>
        <w:t xml:space="preserve">2.2.1.3车载设备信息采集与处理（提供相关截图即为响应）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支持车载呼吸机、心电图机、除颤监护仪等医疗设备与车辆绑定、数据采集上传、与电子病历关联共享、设备联调测试及维护，实现医疗设备及救护车数据实时集成传输。</w:t>
      </w:r>
      <w:r/>
    </w:p>
    <w:p>
      <w:pPr>
        <w:ind w:firstLine="478"/>
        <w:jc w:val="both"/>
        <w:spacing w:after="0" w:line="440" w:lineRule="exact"/>
        <w:rPr>
          <w:rFonts w:ascii="仿宋_GB2312" w:hAnsi="仿宋" w:eastAsia="仿宋_GB2312" w:cs="仿宋"/>
          <w:b/>
          <w:bCs/>
          <w:spacing w:val="-5"/>
          <w:sz w:val="24"/>
          <w:szCs w:val="24"/>
          <w:lang w:eastAsia="zh-CN"/>
        </w:rPr>
      </w:pPr>
      <w:r>
        <w:rPr>
          <w:rFonts w:hint="eastAsia" w:ascii="仿宋_GB2312" w:hAnsi="Arial" w:eastAsia="仿宋_GB2312" w:cs="Arial"/>
          <w:spacing w:val="-1"/>
          <w:sz w:val="24"/>
          <w:szCs w:val="24"/>
          <w:lang w:eastAsia="zh-CN"/>
        </w:rPr>
        <w:t xml:space="preserve">＃</w:t>
      </w:r>
      <w:r>
        <w:rPr>
          <w:rFonts w:hint="eastAsia" w:ascii="仿宋_GB2312" w:hAnsi="仿宋" w:eastAsia="仿宋_GB2312" w:cs="仿宋"/>
          <w:b/>
          <w:bCs/>
          <w:spacing w:val="-5"/>
          <w:sz w:val="24"/>
          <w:szCs w:val="24"/>
          <w:lang w:eastAsia="zh-CN"/>
        </w:rPr>
        <w:t xml:space="preserve">2.2.1.4车载视频信息采集与存储（提供相关截图即为响应）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支持三路及以上高清网络摄像机接入驾驶舱、医疗舱等；支持视音频数据的本地采集、存储、回放等功能；支持历史视频的远程查看和下载。</w:t>
      </w:r>
      <w:r/>
    </w:p>
    <w:p>
      <w:pPr>
        <w:ind w:firstLine="480"/>
        <w:jc w:val="both"/>
        <w:spacing w:after="0" w:line="440" w:lineRule="exact"/>
        <w:rPr>
          <w:rFonts w:ascii="仿宋_GB2312" w:hAnsi="仿宋" w:eastAsia="仿宋_GB2312" w:cs="仿宋"/>
          <w:b/>
          <w:bCs/>
          <w:spacing w:val="-5"/>
          <w:sz w:val="24"/>
          <w:szCs w:val="24"/>
          <w:lang w:eastAsia="zh-CN"/>
        </w:rPr>
      </w:pPr>
      <w:r>
        <w:rPr>
          <w:rFonts w:hint="eastAsia" w:ascii="仿宋_GB2312" w:hAnsi="Arial" w:eastAsia="仿宋_GB2312" w:cs="Arial"/>
          <w:sz w:val="24"/>
          <w:szCs w:val="24"/>
          <w:lang w:eastAsia="zh-CN"/>
        </w:rPr>
        <w:t xml:space="preserve">＃</w:t>
      </w:r>
      <w:r>
        <w:rPr>
          <w:rFonts w:hint="eastAsia" w:ascii="仿宋_GB2312" w:hAnsi="仿宋" w:eastAsia="仿宋_GB2312" w:cs="仿宋"/>
          <w:b/>
          <w:bCs/>
          <w:spacing w:val="-5"/>
          <w:sz w:val="24"/>
          <w:szCs w:val="24"/>
          <w:lang w:eastAsia="zh-CN"/>
        </w:rPr>
        <w:t xml:space="preserve">2.2.1.5车辆定位信息采集与处理（提供相关截图即为响应）</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支持救护车定位数据，且</w:t>
      </w:r>
      <w:r>
        <w:rPr>
          <w:rFonts w:hint="eastAsia" w:ascii="仿宋_GB2312" w:hAnsi="宋体" w:eastAsia="仿宋_GB2312" w:cs="宋体"/>
          <w:spacing w:val="-1"/>
          <w:sz w:val="24"/>
          <w:szCs w:val="24"/>
          <w:lang w:eastAsia="zh-CN"/>
        </w:rPr>
        <w:t xml:space="preserve">提供救护车国产化定位系统服务</w:t>
      </w:r>
      <w:r>
        <w:rPr>
          <w:rFonts w:hint="eastAsia" w:ascii="仿宋_GB2312" w:hAnsi="宋体" w:eastAsia="仿宋_GB2312" w:cs="宋体"/>
          <w:spacing w:val="-1"/>
          <w:sz w:val="24"/>
          <w:szCs w:val="24"/>
          <w:lang w:eastAsia="zh-CN"/>
        </w:rPr>
        <w:t xml:space="preserve">，获取车辆的位置、速度、行驶时间等信息，实现实时记录车辆定位与行车轨迹。</w:t>
      </w:r>
      <w:r/>
    </w:p>
    <w:p>
      <w:pPr>
        <w:ind w:firstLine="470"/>
        <w:jc w:val="both"/>
        <w:spacing w:after="0" w:line="440" w:lineRule="exact"/>
        <w:rPr>
          <w:rFonts w:ascii="仿宋_GB2312" w:hAnsi="仿宋" w:eastAsia="仿宋_GB2312" w:cs="仿宋"/>
          <w:b/>
          <w:bCs/>
          <w:spacing w:val="-6"/>
          <w:sz w:val="24"/>
          <w:szCs w:val="24"/>
          <w:lang w:eastAsia="zh-CN"/>
        </w:rPr>
      </w:pPr>
      <w:r>
        <w:rPr>
          <w:rFonts w:hint="eastAsia" w:ascii="仿宋_GB2312" w:hAnsi="仿宋" w:eastAsia="仿宋_GB2312" w:cs="仿宋"/>
          <w:b/>
          <w:bCs/>
          <w:spacing w:val="-6"/>
          <w:sz w:val="24"/>
          <w:szCs w:val="24"/>
          <w:lang w:eastAsia="zh-CN"/>
        </w:rPr>
        <w:t xml:space="preserve">2.2.2智慧医护工作站数据服务（系统演示）</w:t>
      </w:r>
      <w:r/>
    </w:p>
    <w:p>
      <w:pPr>
        <w:ind w:firstLine="478"/>
        <w:jc w:val="both"/>
        <w:spacing w:after="0" w:line="440" w:lineRule="exact"/>
        <w:rPr>
          <w:rFonts w:ascii="仿宋_GB2312" w:hAnsi="仿宋" w:eastAsia="仿宋_GB2312" w:cs="仿宋"/>
          <w:spacing w:val="5"/>
          <w:sz w:val="24"/>
          <w:szCs w:val="24"/>
          <w:lang w:eastAsia="zh-CN"/>
        </w:rPr>
      </w:pPr>
      <w:r>
        <w:rPr>
          <w:rFonts w:hint="eastAsia" w:ascii="仿宋_GB2312" w:hAnsi="宋体" w:eastAsia="仿宋_GB2312" w:cs="宋体"/>
          <w:spacing w:val="-1"/>
          <w:sz w:val="24"/>
          <w:szCs w:val="24"/>
          <w:lang w:eastAsia="zh-CN"/>
        </w:rPr>
        <w:t xml:space="preserve">智慧医护工作站数据服务是提供急救医护人员的</w:t>
      </w:r>
      <w:r>
        <w:rPr>
          <w:rFonts w:hint="eastAsia" w:ascii="仿宋_GB2312" w:hAnsi="宋体" w:eastAsia="仿宋_GB2312" w:cs="宋体"/>
          <w:bCs/>
          <w:spacing w:val="-1"/>
          <w:sz w:val="24"/>
          <w:szCs w:val="24"/>
          <w:lang w:eastAsia="zh-CN"/>
        </w:rPr>
        <w:t xml:space="preserve">专用车载工作站服务</w:t>
      </w:r>
      <w:r>
        <w:rPr>
          <w:rFonts w:hint="eastAsia" w:ascii="仿宋_GB2312" w:hAnsi="宋体" w:eastAsia="仿宋_GB2312" w:cs="宋体"/>
          <w:spacing w:val="-1"/>
          <w:sz w:val="24"/>
          <w:szCs w:val="24"/>
          <w:lang w:eastAsia="zh-CN"/>
        </w:rPr>
        <w:t xml:space="preserve">，</w:t>
      </w:r>
      <w:r>
        <w:rPr>
          <w:rFonts w:hint="eastAsia" w:ascii="仿宋_GB2312" w:hAnsi="宋体" w:eastAsia="仿宋_GB2312" w:cs="宋体"/>
          <w:bCs/>
          <w:spacing w:val="-1"/>
          <w:sz w:val="24"/>
          <w:szCs w:val="24"/>
          <w:lang w:eastAsia="zh-CN"/>
        </w:rPr>
        <w:t xml:space="preserve">包含患者身份信息获取、急救任务信息查看、院前院内电子交接、远程医疗会诊等</w:t>
      </w:r>
      <w:r>
        <w:rPr>
          <w:rFonts w:hint="eastAsia" w:ascii="仿宋_GB2312" w:hAnsi="宋体" w:eastAsia="仿宋_GB2312" w:cs="宋体"/>
          <w:spacing w:val="-1"/>
          <w:sz w:val="24"/>
          <w:szCs w:val="24"/>
          <w:lang w:eastAsia="zh-CN"/>
        </w:rPr>
        <w:t xml:space="preserve">，建立起急救医院、病患、医院医生的数字化沟通渠道，提升急救转运和救治效率。</w:t>
      </w:r>
      <w:r/>
    </w:p>
    <w:p>
      <w:pPr>
        <w:ind w:firstLine="472"/>
        <w:jc w:val="both"/>
        <w:spacing w:after="0" w:line="440" w:lineRule="exact"/>
        <w:rPr>
          <w:rFonts w:ascii="仿宋_GB2312" w:hAnsi="仿宋" w:eastAsia="仿宋_GB2312" w:cs="仿宋"/>
          <w:b/>
          <w:bCs/>
          <w:spacing w:val="-5"/>
          <w:sz w:val="24"/>
          <w:szCs w:val="24"/>
          <w:lang w:eastAsia="zh-CN"/>
        </w:rPr>
      </w:pPr>
      <w:r>
        <w:rPr>
          <w:rFonts w:hint="eastAsia" w:ascii="仿宋_GB2312" w:hAnsi="仿宋" w:eastAsia="仿宋_GB2312" w:cs="仿宋"/>
          <w:b/>
          <w:bCs/>
          <w:spacing w:val="-5"/>
          <w:sz w:val="24"/>
          <w:szCs w:val="24"/>
          <w:lang w:eastAsia="zh-CN"/>
        </w:rPr>
        <w:t xml:space="preserve">2.2.2.1病患身份信息获取</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工作站支持刷患者身份证、电子医保卡，获取患者身份信息。</w:t>
      </w:r>
      <w:r/>
    </w:p>
    <w:p>
      <w:pPr>
        <w:ind w:firstLine="472"/>
        <w:jc w:val="both"/>
        <w:spacing w:after="0" w:line="440" w:lineRule="exact"/>
        <w:rPr>
          <w:rFonts w:ascii="仿宋_GB2312" w:hAnsi="仿宋" w:eastAsia="仿宋_GB2312" w:cs="仿宋"/>
          <w:b/>
          <w:bCs/>
          <w:spacing w:val="-5"/>
          <w:sz w:val="24"/>
          <w:szCs w:val="24"/>
          <w:lang w:eastAsia="zh-CN"/>
        </w:rPr>
      </w:pPr>
      <w:r>
        <w:rPr>
          <w:rFonts w:hint="eastAsia" w:ascii="仿宋_GB2312" w:hAnsi="仿宋" w:eastAsia="仿宋_GB2312" w:cs="仿宋"/>
          <w:b/>
          <w:bCs/>
          <w:spacing w:val="-5"/>
          <w:sz w:val="24"/>
          <w:szCs w:val="24"/>
          <w:lang w:eastAsia="zh-CN"/>
        </w:rPr>
        <w:t xml:space="preserve">2.2.2.2急救任务信息查看</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工作站支持医护人员快速查看急救任务信息，包括呼救原因、任务地点、患者姓名等信息。</w:t>
      </w:r>
      <w:r/>
    </w:p>
    <w:p>
      <w:pPr>
        <w:ind w:firstLine="472"/>
        <w:jc w:val="both"/>
        <w:spacing w:after="0" w:line="440" w:lineRule="exact"/>
        <w:rPr>
          <w:rFonts w:ascii="仿宋_GB2312" w:hAnsi="仿宋" w:eastAsia="仿宋_GB2312" w:cs="仿宋"/>
          <w:b/>
          <w:bCs/>
          <w:spacing w:val="-5"/>
          <w:sz w:val="24"/>
          <w:szCs w:val="24"/>
          <w:lang w:eastAsia="zh-CN"/>
        </w:rPr>
      </w:pPr>
      <w:r>
        <w:rPr>
          <w:rFonts w:hint="eastAsia" w:ascii="仿宋_GB2312" w:hAnsi="仿宋" w:eastAsia="仿宋_GB2312" w:cs="仿宋"/>
          <w:b/>
          <w:bCs/>
          <w:spacing w:val="-5"/>
          <w:sz w:val="24"/>
          <w:szCs w:val="24"/>
          <w:lang w:eastAsia="zh-CN"/>
        </w:rPr>
        <w:t xml:space="preserve">2.2.2.3院前院内电子交接</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工作站支持填写完成病人基本身份信息、急救操作、处置用药等信息，自动生成电子交接单；支持电子签字进行病人交接，电子交接单自动留存；患者身份信息支持通过刷身份证件获取，生命体征可点击一键获取车载设备监测数据。</w:t>
      </w:r>
      <w:r/>
    </w:p>
    <w:p>
      <w:pPr>
        <w:ind w:firstLine="472"/>
        <w:jc w:val="both"/>
        <w:spacing w:after="0" w:line="440" w:lineRule="exact"/>
        <w:rPr>
          <w:rFonts w:ascii="仿宋_GB2312" w:hAnsi="仿宋" w:eastAsia="仿宋_GB2312" w:cs="仿宋"/>
          <w:b/>
          <w:bCs/>
          <w:spacing w:val="-5"/>
          <w:sz w:val="24"/>
          <w:szCs w:val="24"/>
          <w:lang w:eastAsia="zh-CN"/>
        </w:rPr>
      </w:pPr>
      <w:r>
        <w:rPr>
          <w:rFonts w:hint="eastAsia" w:ascii="仿宋_GB2312" w:hAnsi="仿宋" w:eastAsia="仿宋_GB2312" w:cs="仿宋"/>
          <w:b/>
          <w:bCs/>
          <w:spacing w:val="-5"/>
          <w:sz w:val="24"/>
          <w:szCs w:val="24"/>
          <w:lang w:eastAsia="zh-CN"/>
        </w:rPr>
        <w:t xml:space="preserve">2.2.2.4远程医疗会诊</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工作站支持远程音视频会诊功能，实时音视频指导接入进行远程医疗协助，支持多方视频接入；会诊可实时查看患者生命体征数据等。</w:t>
      </w:r>
      <w:r/>
    </w:p>
    <w:p>
      <w:pPr>
        <w:ind w:firstLine="470"/>
        <w:jc w:val="both"/>
        <w:spacing w:after="0" w:line="440" w:lineRule="exact"/>
        <w:rPr>
          <w:rFonts w:ascii="仿宋_GB2312" w:hAnsi="仿宋" w:eastAsia="仿宋_GB2312" w:cs="仿宋"/>
          <w:b/>
          <w:bCs/>
          <w:spacing w:val="-6"/>
          <w:sz w:val="24"/>
          <w:szCs w:val="24"/>
          <w:lang w:eastAsia="zh-CN"/>
        </w:rPr>
      </w:pPr>
      <w:r>
        <w:rPr>
          <w:rFonts w:hint="eastAsia" w:ascii="仿宋_GB2312" w:hAnsi="仿宋" w:eastAsia="仿宋_GB2312" w:cs="仿宋"/>
          <w:b/>
          <w:bCs/>
          <w:spacing w:val="-6"/>
          <w:sz w:val="24"/>
          <w:szCs w:val="24"/>
          <w:lang w:eastAsia="zh-CN"/>
        </w:rPr>
        <w:t xml:space="preserve">2.2.3急救执法记录服务（系统演示）</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急救执法记录服务可实时记录和保存急救任务中车外的现场救治以及病人交接情况，自动生成音视频数据，并支持线上实时查看，弥补车外现场救治情况的空白，实现急救全流程闭环，</w:t>
      </w:r>
      <w:r>
        <w:rPr>
          <w:rFonts w:hint="eastAsia" w:ascii="仿宋_GB2312" w:hAnsi="宋体" w:eastAsia="仿宋_GB2312" w:cs="宋体"/>
          <w:bCs/>
          <w:spacing w:val="-1"/>
          <w:sz w:val="24"/>
          <w:szCs w:val="24"/>
          <w:lang w:eastAsia="zh-CN"/>
        </w:rPr>
        <w:t xml:space="preserve">包括任务状态自动获取、自动开启/关闭录制、数据自动上传/存储等功能模块。</w:t>
      </w:r>
      <w:r/>
    </w:p>
    <w:p>
      <w:pPr>
        <w:ind w:firstLine="472"/>
        <w:jc w:val="both"/>
        <w:spacing w:after="0" w:line="440" w:lineRule="exact"/>
        <w:rPr>
          <w:rFonts w:ascii="仿宋_GB2312" w:hAnsi="仿宋" w:eastAsia="仿宋_GB2312" w:cs="仿宋"/>
          <w:b/>
          <w:bCs/>
          <w:spacing w:val="-5"/>
          <w:sz w:val="24"/>
          <w:szCs w:val="24"/>
          <w:lang w:eastAsia="zh-CN"/>
        </w:rPr>
      </w:pPr>
      <w:r>
        <w:rPr>
          <w:rFonts w:hint="eastAsia" w:ascii="仿宋_GB2312" w:hAnsi="仿宋" w:eastAsia="仿宋_GB2312" w:cs="仿宋"/>
          <w:b/>
          <w:bCs/>
          <w:spacing w:val="-5"/>
          <w:sz w:val="24"/>
          <w:szCs w:val="24"/>
          <w:lang w:eastAsia="zh-CN"/>
        </w:rPr>
        <w:t xml:space="preserve">2.2.3.1任务状态自动获取</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支持与车辆、调度系统对接，自动获取该人员和车辆执行的实时任务以及任务状态信息。</w:t>
      </w:r>
      <w:r/>
    </w:p>
    <w:p>
      <w:pPr>
        <w:ind w:firstLine="472"/>
        <w:jc w:val="both"/>
        <w:spacing w:after="0" w:line="440" w:lineRule="exact"/>
        <w:rPr>
          <w:rFonts w:ascii="仿宋_GB2312" w:hAnsi="仿宋" w:eastAsia="仿宋_GB2312" w:cs="仿宋"/>
          <w:b/>
          <w:bCs/>
          <w:spacing w:val="-5"/>
          <w:sz w:val="24"/>
          <w:szCs w:val="24"/>
          <w:lang w:eastAsia="zh-CN"/>
        </w:rPr>
      </w:pPr>
      <w:r>
        <w:rPr>
          <w:rFonts w:hint="eastAsia" w:ascii="仿宋_GB2312" w:hAnsi="仿宋" w:eastAsia="仿宋_GB2312" w:cs="仿宋"/>
          <w:b/>
          <w:bCs/>
          <w:spacing w:val="-5"/>
          <w:sz w:val="24"/>
          <w:szCs w:val="24"/>
          <w:lang w:eastAsia="zh-CN"/>
        </w:rPr>
        <w:t xml:space="preserve">2.2.3.2自动开启/关闭录制</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急救执法记录服务自动获取到急救任务后，自动开启录像功能，结束录制后，自动关闭录制功能，进入待机状态；实时记录和保存急救任务中车外的现场救治以及病人交接情况，自动生成音视频数据。</w:t>
      </w:r>
      <w:r/>
    </w:p>
    <w:p>
      <w:pPr>
        <w:ind w:firstLine="472"/>
        <w:jc w:val="both"/>
        <w:spacing w:after="0" w:line="440" w:lineRule="exact"/>
        <w:rPr>
          <w:rFonts w:ascii="仿宋_GB2312" w:hAnsi="仿宋" w:eastAsia="仿宋_GB2312" w:cs="仿宋"/>
          <w:b/>
          <w:bCs/>
          <w:spacing w:val="-5"/>
          <w:sz w:val="24"/>
          <w:szCs w:val="24"/>
          <w:lang w:eastAsia="zh-CN"/>
        </w:rPr>
      </w:pPr>
      <w:r>
        <w:rPr>
          <w:rFonts w:hint="eastAsia" w:ascii="仿宋_GB2312" w:hAnsi="仿宋" w:eastAsia="仿宋_GB2312" w:cs="仿宋"/>
          <w:b/>
          <w:bCs/>
          <w:spacing w:val="-5"/>
          <w:sz w:val="24"/>
          <w:szCs w:val="24"/>
          <w:lang w:eastAsia="zh-CN"/>
        </w:rPr>
        <w:t xml:space="preserve">2.2.3.3数据自动上传/存储</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设备支持wifi、移动网络、采集站等多种方式上传和存储，支持数据不被误删或未经授权的用户删除和覆盖，并对存储的数据加以保护。</w:t>
      </w:r>
      <w:r/>
    </w:p>
    <w:p>
      <w:pPr>
        <w:ind w:firstLine="470"/>
        <w:jc w:val="both"/>
        <w:spacing w:after="0" w:line="440" w:lineRule="exact"/>
        <w:rPr>
          <w:rFonts w:ascii="仿宋_GB2312" w:hAnsi="仿宋" w:eastAsia="仿宋_GB2312" w:cs="仿宋"/>
          <w:b/>
          <w:bCs/>
          <w:spacing w:val="-6"/>
          <w:sz w:val="24"/>
          <w:szCs w:val="24"/>
          <w:lang w:eastAsia="zh-CN"/>
        </w:rPr>
      </w:pPr>
      <w:r>
        <w:rPr>
          <w:rFonts w:hint="eastAsia" w:ascii="仿宋_GB2312" w:hAnsi="仿宋" w:eastAsia="仿宋_GB2312" w:cs="仿宋"/>
          <w:b/>
          <w:bCs/>
          <w:spacing w:val="-6"/>
          <w:sz w:val="24"/>
          <w:szCs w:val="24"/>
          <w:lang w:eastAsia="zh-CN"/>
        </w:rPr>
        <w:t xml:space="preserve">2.3接口对接部分</w:t>
      </w:r>
      <w:r/>
    </w:p>
    <w:p>
      <w:pPr>
        <w:ind w:firstLine="478"/>
        <w:jc w:val="both"/>
        <w:spacing w:after="0" w:line="440" w:lineRule="exact"/>
        <w:rPr>
          <w:rFonts w:ascii="仿宋_GB2312" w:hAnsi="仿宋" w:eastAsia="仿宋_GB2312" w:cs="仿宋"/>
          <w:sz w:val="24"/>
          <w:szCs w:val="24"/>
          <w:lang w:eastAsia="zh-CN"/>
        </w:rPr>
      </w:pPr>
      <w:r>
        <w:rPr>
          <w:rFonts w:hint="eastAsia" w:ascii="仿宋_GB2312" w:hAnsi="宋体" w:eastAsia="仿宋_GB2312" w:cs="宋体"/>
          <w:spacing w:val="-1"/>
          <w:sz w:val="24"/>
          <w:szCs w:val="24"/>
          <w:lang w:eastAsia="zh-CN"/>
        </w:rPr>
        <w:t xml:space="preserve">投标人提供的与镇江市急救中心调度系统数据对接、与8家医院信息系统进行数据对接、与医疗设备数据对接方案，至少应包含：对接目标、对接系统分析、技术选</w:t>
      </w:r>
      <w:r>
        <w:rPr>
          <w:rFonts w:hint="eastAsia" w:ascii="仿宋_GB2312" w:hAnsi="宋体" w:eastAsia="仿宋_GB2312" w:cs="宋体"/>
          <w:spacing w:val="-1"/>
          <w:sz w:val="24"/>
          <w:szCs w:val="24"/>
          <w:lang w:eastAsia="zh-CN"/>
        </w:rPr>
        <w:t xml:space="preserve">型、接口设计、数据交互方案、安全保障措施、测试。</w:t>
      </w:r>
      <w:r>
        <w:rPr>
          <w:rFonts w:hint="eastAsia" w:ascii="仿宋_GB2312" w:hAnsi="仿宋" w:eastAsia="仿宋_GB2312" w:cs="仿宋"/>
          <w:bCs/>
          <w:spacing w:val="-7"/>
          <w:sz w:val="24"/>
          <w:szCs w:val="24"/>
          <w:lang w:eastAsia="zh-CN"/>
        </w:rPr>
        <w:t xml:space="preserve">本项目投标报价包含所有接口费。</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1.与镇江市急救中心调度系统数据对接，实现数据交互。包括：派单号、车牌号、车辆编号、派车时间、任务时间、病人信息、上班人员、接车地点、送达地点、接单状态、任务状态、派单操作等数据。</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供应商承诺本项目包含与急救中心调度系统对接费、调度系统的接口改造等全部费用。</w:t>
      </w:r>
      <w:r>
        <w:rPr>
          <w:rFonts w:hint="eastAsia" w:ascii="仿宋_GB2312" w:hAnsi="宋体" w:eastAsia="仿宋_GB2312" w:cs="宋体"/>
          <w:b/>
          <w:bCs/>
          <w:spacing w:val="-1"/>
          <w:sz w:val="24"/>
          <w:szCs w:val="24"/>
          <w:lang w:eastAsia="zh-CN"/>
        </w:rPr>
        <w:t xml:space="preserve">（提供加盖公章的承诺函）</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2.医院信息系统对接：</w:t>
      </w:r>
      <w:r>
        <w:rPr>
          <w:rFonts w:hint="eastAsia" w:ascii="仿宋_GB2312" w:hAnsi="宋体" w:eastAsia="仿宋_GB2312" w:cs="宋体"/>
          <w:bCs/>
          <w:spacing w:val="-1"/>
          <w:sz w:val="24"/>
          <w:szCs w:val="24"/>
          <w:lang w:eastAsia="zh-CN"/>
        </w:rPr>
        <w:t xml:space="preserve">与8家医院</w:t>
      </w:r>
      <w:r>
        <w:rPr>
          <w:rFonts w:hint="eastAsia" w:ascii="仿宋_GB2312" w:hAnsi="宋体" w:eastAsia="仿宋_GB2312" w:cs="宋体"/>
          <w:spacing w:val="-1"/>
          <w:sz w:val="24"/>
          <w:szCs w:val="24"/>
          <w:lang w:eastAsia="zh-CN"/>
        </w:rPr>
        <w:t xml:space="preserve">进行数据对接，</w:t>
      </w:r>
      <w:r>
        <w:rPr>
          <w:rFonts w:hint="eastAsia" w:ascii="仿宋_GB2312" w:hAnsi="宋体" w:eastAsia="仿宋_GB2312" w:cs="宋体"/>
          <w:bCs/>
          <w:spacing w:val="-1"/>
          <w:sz w:val="24"/>
          <w:szCs w:val="24"/>
          <w:lang w:eastAsia="zh-CN"/>
        </w:rPr>
        <w:t xml:space="preserve">提供平台接入数据接口。在救护过程中查询、匹配、汇总当前所救治病人基本信息，</w:t>
      </w:r>
      <w:r>
        <w:rPr>
          <w:rFonts w:hint="eastAsia" w:ascii="仿宋_GB2312" w:hAnsi="宋体" w:eastAsia="仿宋_GB2312" w:cs="宋体"/>
          <w:spacing w:val="-1"/>
          <w:sz w:val="24"/>
          <w:szCs w:val="24"/>
          <w:lang w:eastAsia="zh-CN"/>
        </w:rPr>
        <w:t xml:space="preserve">与医院信息系统数据库做比对，若有病人信息则根据病人病史做基本病情研判；若无病人信息则根据救护过程中的诊断信息做基本病情研判；通过与医院信息系统的对接实现急救病患入院手续预办理。</w:t>
      </w:r>
      <w:r/>
    </w:p>
    <w:p>
      <w:pPr>
        <w:ind w:firstLine="478"/>
        <w:jc w:val="both"/>
        <w:spacing w:after="0" w:line="440" w:lineRule="exact"/>
        <w:rPr>
          <w:rFonts w:ascii="仿宋_GB2312" w:hAnsi="仿宋" w:eastAsia="仿宋_GB2312" w:cs="仿宋"/>
          <w:b/>
          <w:bCs/>
          <w:spacing w:val="-6"/>
          <w:sz w:val="24"/>
          <w:szCs w:val="24"/>
          <w:lang w:eastAsia="zh-CN"/>
        </w:rPr>
      </w:pPr>
      <w:r>
        <w:rPr>
          <w:rFonts w:hint="eastAsia" w:ascii="仿宋_GB2312" w:hAnsi="宋体" w:eastAsia="仿宋_GB2312" w:cs="宋体"/>
          <w:spacing w:val="-1"/>
          <w:sz w:val="24"/>
          <w:szCs w:val="24"/>
          <w:lang w:eastAsia="zh-CN"/>
        </w:rPr>
        <w:t xml:space="preserve">3.医疗设备数据对接：提供与具备对接条件的车载医疗设备的数据接口，对接后实现医疗设备数据与院前院内信息一体化管理平台的数据传输，在急救任务中实时获取病患生命体征。并通过院前院内信息一体化管理平台实现数据共享的目标。</w:t>
      </w:r>
      <w:r>
        <w:rPr>
          <w:rFonts w:hint="eastAsia" w:ascii="仿宋_GB2312" w:hAnsi="宋体" w:eastAsia="仿宋_GB2312" w:cs="宋体"/>
          <w:b/>
          <w:bCs/>
          <w:spacing w:val="-1"/>
          <w:sz w:val="24"/>
          <w:szCs w:val="24"/>
          <w:lang w:eastAsia="zh-CN"/>
        </w:rPr>
        <w:t xml:space="preserve">（提供加盖公章的承诺函）</w:t>
      </w:r>
      <w:r/>
    </w:p>
    <w:p>
      <w:pPr>
        <w:ind w:firstLine="478"/>
        <w:jc w:val="both"/>
        <w:spacing w:after="0" w:line="440" w:lineRule="exact"/>
        <w:rPr>
          <w:rFonts w:ascii="黑体" w:hAnsi="黑体" w:eastAsia="黑体" w:cs="宋体"/>
          <w:spacing w:val="-1"/>
          <w:sz w:val="24"/>
          <w:szCs w:val="24"/>
          <w:lang w:eastAsia="zh-CN"/>
        </w:rPr>
      </w:pPr>
      <w:r>
        <w:rPr>
          <w:rFonts w:hint="eastAsia" w:ascii="黑体" w:hAnsi="黑体" w:eastAsia="黑体" w:cs="宋体"/>
          <w:spacing w:val="-1"/>
          <w:sz w:val="24"/>
          <w:szCs w:val="24"/>
          <w:lang w:eastAsia="zh-CN"/>
        </w:rPr>
        <w:t xml:space="preserve">五.实施周期要求</w:t>
      </w:r>
      <w:r/>
    </w:p>
    <w:p>
      <w:pPr>
        <w:ind w:firstLine="478"/>
        <w:jc w:val="both"/>
        <w:spacing w:after="0" w:line="440" w:lineRule="exact"/>
        <w:rPr>
          <w:rFonts w:ascii="楷体" w:hAnsi="楷体" w:eastAsia="楷体" w:cs="宋体"/>
          <w:spacing w:val="-1"/>
          <w:sz w:val="24"/>
          <w:szCs w:val="24"/>
          <w:lang w:eastAsia="zh-CN"/>
        </w:rPr>
      </w:pPr>
      <w:r>
        <w:rPr>
          <w:rFonts w:hint="eastAsia" w:ascii="楷体" w:hAnsi="楷体" w:eastAsia="楷体" w:cs="宋体"/>
          <w:spacing w:val="-1"/>
          <w:sz w:val="24"/>
          <w:szCs w:val="24"/>
          <w:lang w:eastAsia="zh-CN"/>
        </w:rPr>
        <w:t xml:space="preserve">1.项目工期和地点</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交付时间：项目建设工期要求为6个月。</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试运行时间：不少于6个月。</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服务地点：采购人指定地点。</w:t>
      </w:r>
      <w:r/>
    </w:p>
    <w:p>
      <w:pPr>
        <w:ind w:firstLine="478"/>
        <w:jc w:val="both"/>
        <w:spacing w:after="0" w:line="440" w:lineRule="exact"/>
        <w:rPr>
          <w:rFonts w:ascii="楷体" w:hAnsi="楷体" w:eastAsia="楷体" w:cs="宋体"/>
          <w:spacing w:val="-1"/>
          <w:sz w:val="24"/>
          <w:szCs w:val="24"/>
          <w:lang w:eastAsia="zh-CN"/>
        </w:rPr>
      </w:pPr>
      <w:r>
        <w:rPr>
          <w:rFonts w:hint="eastAsia" w:ascii="楷体" w:hAnsi="楷体" w:eastAsia="楷体" w:cs="宋体"/>
          <w:spacing w:val="-1"/>
          <w:sz w:val="24"/>
          <w:szCs w:val="24"/>
          <w:lang w:eastAsia="zh-CN"/>
        </w:rPr>
        <w:t xml:space="preserve">2.实施要求</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（1）</w:t>
      </w:r>
      <w:r>
        <w:rPr>
          <w:rFonts w:hint="eastAsia" w:ascii="仿宋_GB2312" w:hAnsi="宋体" w:eastAsia="仿宋_GB2312" w:cs="宋体"/>
          <w:spacing w:val="-1"/>
          <w:sz w:val="24"/>
          <w:szCs w:val="24"/>
          <w:lang w:eastAsia="zh-CN"/>
        </w:rPr>
        <w:t xml:space="preserve">投标人在软件定制服务中，不涉及大版本调整时，无条件配合采购人调整功能、需求，满足采购人个性化需求修改。</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（2）投标人需提供项目实施团队人员配置情况，并在系统部署工作开始之日起，指派专业的项目负责人负责现场工作的组织、协调和实施工作。</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（3）投标人具有有效的质量管理体系认证证书、信息安全管理体系认证、信息技术服务管理体系认证证书。</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（4）投标人应为本次项目准备经验丰富专业人员，项目经理应具有信息系统项目管理师证书（高级），具有至少两年软件开发的经验。</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实施人员应具有系统分析师（高级）证书、数据库系统工程师（中级）证书等。 </w:t>
      </w:r>
      <w:r/>
    </w:p>
    <w:p>
      <w:pPr>
        <w:ind w:firstLine="478"/>
        <w:jc w:val="both"/>
        <w:spacing w:after="0" w:line="440" w:lineRule="exact"/>
        <w:rPr>
          <w:rFonts w:ascii="楷体" w:hAnsi="楷体" w:eastAsia="楷体" w:cs="宋体"/>
          <w:spacing w:val="-1"/>
          <w:sz w:val="24"/>
          <w:szCs w:val="24"/>
          <w:lang w:eastAsia="zh-CN"/>
        </w:rPr>
      </w:pPr>
      <w:r>
        <w:rPr>
          <w:rFonts w:hint="eastAsia" w:ascii="楷体" w:hAnsi="楷体" w:eastAsia="楷体" w:cs="宋体"/>
          <w:spacing w:val="-1"/>
          <w:sz w:val="24"/>
          <w:szCs w:val="24"/>
          <w:lang w:eastAsia="zh-CN"/>
        </w:rPr>
        <w:t xml:space="preserve">3.培训要求</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投标人应提供相关培训方案至少应包含：培训范围、培训目的、培训方式、培训管理制度、培训对象和培训内容、培训计划、课程设置以及培训资料、讲义等内容，所有培训形成培训资料存档等内容。</w:t>
      </w:r>
      <w:r/>
    </w:p>
    <w:p>
      <w:pPr>
        <w:ind w:firstLine="478"/>
        <w:jc w:val="both"/>
        <w:spacing w:after="0" w:line="440" w:lineRule="exact"/>
        <w:rPr>
          <w:rFonts w:ascii="仿宋_GB2312" w:hAnsi="宋体" w:eastAsia="仿宋_GB2312" w:cs="宋体"/>
          <w:spacing w:val="-1"/>
          <w:sz w:val="24"/>
          <w:szCs w:val="24"/>
          <w:lang w:eastAsia="zh-CN"/>
        </w:rPr>
      </w:pPr>
      <w:r>
        <w:rPr>
          <w:rFonts w:hint="eastAsia" w:ascii="楷体" w:hAnsi="楷体" w:eastAsia="楷体" w:cs="宋体"/>
          <w:spacing w:val="-1"/>
          <w:sz w:val="24"/>
          <w:szCs w:val="24"/>
          <w:lang w:eastAsia="zh-CN"/>
        </w:rPr>
        <w:t xml:space="preserve">4.验收要求</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投标人应按照采购人的要求，如期将软件送达指定的使用单位和场地进行</w:t>
      </w:r>
      <w:r>
        <w:rPr>
          <w:rFonts w:hint="eastAsia" w:ascii="仿宋_GB2312" w:hAnsi="宋体" w:eastAsia="仿宋_GB2312" w:cs="宋体"/>
          <w:spacing w:val="-1"/>
          <w:sz w:val="24"/>
          <w:szCs w:val="24"/>
          <w:lang w:eastAsia="zh-CN"/>
        </w:rPr>
        <w:t xml:space="preserve">安装调试、培训有关人员并试运行</w:t>
      </w:r>
      <w:r>
        <w:rPr>
          <w:rFonts w:hint="eastAsia" w:ascii="仿宋_GB2312" w:hAnsi="宋体" w:eastAsia="仿宋_GB2312" w:cs="宋体"/>
          <w:spacing w:val="-1"/>
          <w:sz w:val="24"/>
          <w:szCs w:val="24"/>
          <w:lang w:eastAsia="zh-CN"/>
        </w:rPr>
        <w:t xml:space="preserve">。</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验收标准：本项目所提供的服务必须满足采购人的所有采购需求，系统运行状态优良，由投标人提出书面验收申请。</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验收程序：</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（1）项目的验收内容、技术规格、验收标准等验收条款，依据前期的项目方案，投标人提供初稿，由甲乙双方共同确认；</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（2）正式验收日期十日前，投标人对照双方商定的项目验收条款，完成竣工自验，并向采购人递交自验文档，采购人根据需要组织复查。</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验收指标：按照国家、地区相关标准，招投标文件、合同条款具体执行。</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项目验收：完成本项目所有要求后，可向采购人书面申请本项目验收。</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（3）验收文档：至少应覆盖以下内容</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项目实施前：需求分析报告、施工方案、项目实施计划；</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项目实施期间：项目实施工作单、故障诊断及排除记录、项目实施过程中衍生的其它相关资料；</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项目实施后：培训资料、系统试运行和测试报告、故障诊断与排除手册、工作总结报告；系统的表结构手册；第三方安全测评报告。</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其他需要提交的材料。</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验收标准：验收标准符合国家技术规范和标准，同时满足文件服务、技术要求及中标人承诺的其他指标。</w:t>
      </w:r>
      <w:r/>
    </w:p>
    <w:p>
      <w:pPr>
        <w:ind w:firstLine="478"/>
        <w:jc w:val="both"/>
        <w:spacing w:after="0" w:line="440" w:lineRule="exact"/>
        <w:rPr>
          <w:rFonts w:ascii="黑体" w:hAnsi="黑体" w:eastAsia="黑体" w:cs="宋体"/>
          <w:spacing w:val="-1"/>
          <w:sz w:val="24"/>
          <w:szCs w:val="24"/>
          <w:lang w:eastAsia="zh-CN"/>
        </w:rPr>
      </w:pPr>
      <w:r>
        <w:rPr>
          <w:rFonts w:hint="eastAsia" w:ascii="黑体" w:hAnsi="黑体" w:eastAsia="黑体" w:cs="宋体"/>
          <w:spacing w:val="-1"/>
          <w:sz w:val="24"/>
          <w:szCs w:val="24"/>
          <w:lang w:eastAsia="zh-CN"/>
        </w:rPr>
        <w:t xml:space="preserve">六.售后服务要求</w:t>
      </w:r>
      <w:r/>
    </w:p>
    <w:p>
      <w:pPr>
        <w:ind w:firstLine="478"/>
        <w:jc w:val="both"/>
        <w:spacing w:after="0" w:line="440" w:lineRule="exact"/>
        <w:rPr>
          <w:rFonts w:ascii="仿宋" w:hAnsi="仿宋" w:eastAsia="仿宋" w:cs="仿宋"/>
          <w:b/>
          <w:bCs/>
          <w:spacing w:val="-8"/>
          <w:sz w:val="28"/>
          <w:szCs w:val="28"/>
          <w:lang w:eastAsia="zh-CN"/>
        </w:rPr>
      </w:pPr>
      <w:r>
        <w:rPr>
          <w:rFonts w:hint="eastAsia" w:ascii="楷体" w:hAnsi="楷体" w:eastAsia="楷体" w:cs="宋体"/>
          <w:spacing w:val="-1"/>
          <w:sz w:val="24"/>
          <w:szCs w:val="24"/>
          <w:lang w:eastAsia="zh-CN"/>
        </w:rPr>
        <w:t xml:space="preserve">1.权利保证</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1）投标方保证对其提供给采购人使用的软件系统拥有合法完整的版权和其他合法权利，有权授权采购人使用，并且不会侵害任何第三方的合法权益；如果任何第三方提出侵权指控，则与采购人无关，投标方须与第三方交涉并承担可能发生的后果与一切费用。如采购人因此而遭致损失的，投标方应赔偿该损失。</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2）投标方为本项目提供的系统，在投标方因自身原因（包括但不限于公司破产、解散等）不再向采购人提供维护服务时，投标方必须向采购人提供最新版本的系统软件源代码使用权，以方便采购人进行后续系统维护。</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（3）知识产权</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供应商应承诺其在本次招标中提供的所有产品不涉及知识产权纠纷，如因供应商所提供产品知识产权纠纷，造成采购人无法正常使用所产生的损失及其他后果，全部由供应商承担。</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（4）保密要求</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供应商驻场和运维人员在工作现场未经采购人工作人员允许，不得接触采购人业务系统中的涉密信息和内部保密信息；不得私自进入业务系统的服务器等设施设备存放场所。在工作过程中因需要，确需接触涉密信息或内部保密信息和进入上述场所的，应在取得采购人管理处室同意后进行操作。供应商驻场和运维人员在工作过程中，不得以任何形式私自外传、记录、下载和存储业务系统中的任何信息和数据；不得使用未经采购人管理处室许可的计算机和存储设备对上述信息和数据进行运行和操作</w:t>
      </w:r>
      <w:r>
        <w:rPr>
          <w:rFonts w:hint="eastAsia" w:ascii="仿宋_GB2312" w:hAnsi="宋体" w:eastAsia="仿宋_GB2312" w:cs="宋体"/>
          <w:spacing w:val="-1"/>
          <w:sz w:val="24"/>
          <w:szCs w:val="24"/>
          <w:lang w:eastAsia="zh-CN"/>
        </w:rPr>
        <w:t xml:space="preserve">。供应商驻场和运维人员未经采购人管理处室许可，不得将业务系统中的任何信息和数据以任何形式在任何网络和媒体上发布和传播。供应商驻场和运维人员因工作失当违反本要求的，未造成严重后果或用户方信息泄密的，经采购人批评教育后，按处罚条款相关规定进行处罚；驻场和运维工作人员三次及以上违反本要求或者造成用户信息系统破坏和数据泄密等严重后果的，采购人将即时终止合同更改维护单位，并依据《中华人民共和国网络安全法》及其实施办法严格追究相关责任人的法律责任。供应商需加强驻场和运维人员的保密培训，进场开展运维服务前须签署保密协议。</w:t>
      </w:r>
      <w:r/>
    </w:p>
    <w:p>
      <w:pPr>
        <w:ind w:firstLine="478"/>
        <w:jc w:val="both"/>
        <w:spacing w:after="0" w:line="440" w:lineRule="exact"/>
        <w:rPr>
          <w:rFonts w:ascii="楷体" w:hAnsi="楷体" w:eastAsia="楷体" w:cs="宋体"/>
          <w:spacing w:val="-1"/>
          <w:sz w:val="24"/>
          <w:szCs w:val="24"/>
          <w:lang w:eastAsia="zh-CN"/>
        </w:rPr>
      </w:pPr>
      <w:r>
        <w:rPr>
          <w:rFonts w:hint="eastAsia" w:ascii="楷体" w:hAnsi="楷体" w:eastAsia="楷体" w:cs="宋体"/>
          <w:spacing w:val="-1"/>
          <w:sz w:val="24"/>
          <w:szCs w:val="24"/>
          <w:lang w:eastAsia="zh-CN"/>
        </w:rPr>
        <w:t xml:space="preserve">2.软件开发部分运维服务</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供应商须确保本次采购项目中所有软件开发相关内容的安全稳定运行，保障系统功能正常发挥、数据安全可靠。供应商承诺为软件开发部分提供3年运维服务，服务费用包含在投标总报价中，不再另行支付（运维服务期限自项目单位自行组织验收通过之日起开始计算）。</w:t>
      </w:r>
      <w:r>
        <w:rPr>
          <w:rFonts w:hint="eastAsia" w:ascii="仿宋_GB2312" w:hAnsi="宋体" w:eastAsia="仿宋_GB2312" w:cs="宋体"/>
          <w:b/>
          <w:spacing w:val="-1"/>
          <w:sz w:val="24"/>
          <w:szCs w:val="24"/>
          <w:lang w:eastAsia="zh-CN"/>
        </w:rPr>
        <w:t xml:space="preserve">（提供加盖公章的承诺函）</w:t>
      </w:r>
      <w:r/>
    </w:p>
    <w:p>
      <w:pPr>
        <w:ind w:firstLine="478"/>
        <w:jc w:val="both"/>
        <w:spacing w:after="0" w:line="440" w:lineRule="exact"/>
        <w:rPr>
          <w:rFonts w:ascii="楷体" w:hAnsi="楷体" w:eastAsia="楷体" w:cs="宋体"/>
          <w:spacing w:val="-1"/>
          <w:sz w:val="24"/>
          <w:szCs w:val="24"/>
          <w:lang w:eastAsia="zh-CN"/>
        </w:rPr>
      </w:pPr>
      <w:r>
        <w:rPr>
          <w:rFonts w:hint="eastAsia" w:ascii="楷体" w:hAnsi="楷体" w:eastAsia="楷体" w:cs="宋体"/>
          <w:spacing w:val="-1"/>
          <w:sz w:val="24"/>
          <w:szCs w:val="24"/>
          <w:lang w:eastAsia="zh-CN"/>
        </w:rPr>
        <w:t xml:space="preserve">3.基础设施服务部分</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服务期限：供应商须为本项目提供3年的基础设施服务（根据提供相关基础设施服务之日起开始计算）。</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供应商承诺在3年基础设施服务期内，</w:t>
      </w:r>
      <w:r>
        <w:rPr>
          <w:rFonts w:hint="eastAsia" w:ascii="仿宋_GB2312" w:hAnsi="宋体" w:eastAsia="仿宋_GB2312" w:cs="宋体"/>
          <w:spacing w:val="-1"/>
          <w:sz w:val="24"/>
          <w:szCs w:val="24"/>
          <w:lang w:eastAsia="zh-CN"/>
        </w:rPr>
        <w:t xml:space="preserve">若因服务需求产生的智能急救数据采集服务、智慧医护工作站数据服务、急救执法记录服务的基础设施的更换、增补、升级或维修（如设备故障维修、功能扩展所需硬件、老化部件替换等），相关的</w:t>
      </w:r>
      <w:r>
        <w:rPr>
          <w:rFonts w:hint="eastAsia" w:ascii="仿宋_GB2312" w:hAnsi="宋体" w:eastAsia="仿宋_GB2312" w:cs="宋体"/>
          <w:spacing w:val="-1"/>
          <w:sz w:val="24"/>
          <w:szCs w:val="24"/>
          <w:lang w:eastAsia="zh-CN"/>
        </w:rPr>
        <w:t xml:space="preserve">采购、运输、安装及调试等费用包含在投标总报价中，不再另行支付。</w:t>
      </w:r>
      <w:r>
        <w:rPr>
          <w:rFonts w:hint="eastAsia" w:ascii="仿宋_GB2312" w:hAnsi="宋体" w:eastAsia="仿宋_GB2312" w:cs="宋体"/>
          <w:b/>
          <w:spacing w:val="-1"/>
          <w:sz w:val="24"/>
          <w:szCs w:val="24"/>
          <w:lang w:eastAsia="zh-CN"/>
        </w:rPr>
        <w:t xml:space="preserve">（提供加盖公章的承诺函）</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投标人提供的维保期内服务方案至少应包含：售后技术方案、服务标准、响应时间、应急处理、备品备件管理。</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1）维保期/维护期内，本合同项目所有技术和服务发生任何非人为故障，由供应商负责系统恢复。故障报修的响应时间为即时，到达现场的时间为2小时，小型故障恢复时间为4个小时，严重故障恢复时间为24小时内，并及时有效的提供解决方案。</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（2）维保期/维护期内，对采购人提出的合理服务要求，供应商必须即时进行电话、邮件及远程网络支持，并在2小时内到场服务。如不到场，采购人有权自行处理，相关费用由供应商负责。</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（3）供应商需提供定期回访服务，对采购人提出的合理优化建议应提供升级服务。</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（4）维保期内供应商提供的系统软件升级，保证甲方使用最新版本软件。</w:t>
      </w:r>
      <w:r>
        <w:rPr>
          <w:rFonts w:hint="eastAsia" w:ascii="仿宋_GB2312" w:hAnsi="宋体" w:eastAsia="仿宋_GB2312" w:cs="宋体"/>
          <w:b/>
          <w:spacing w:val="-1"/>
          <w:sz w:val="24"/>
          <w:szCs w:val="24"/>
          <w:lang w:eastAsia="zh-CN"/>
        </w:rPr>
        <w:t xml:space="preserve">（提供加盖公章的承诺函）</w:t>
      </w:r>
      <w:r/>
    </w:p>
    <w:p>
      <w:pPr>
        <w:ind w:firstLine="478"/>
        <w:jc w:val="both"/>
        <w:spacing w:after="0" w:line="440" w:lineRule="exact"/>
        <w:rPr>
          <w:rFonts w:ascii="仿宋_GB2312" w:hAnsi="宋体" w:eastAsia="仿宋_GB2312" w:cs="宋体"/>
          <w:b/>
          <w:spacing w:val="-1"/>
          <w:sz w:val="24"/>
          <w:szCs w:val="24"/>
          <w:lang w:eastAsia="zh-CN"/>
        </w:rPr>
      </w:pPr>
      <w:r>
        <w:rPr>
          <w:rFonts w:hint="eastAsia" w:ascii="仿宋_GB2312" w:hAnsi="宋体" w:eastAsia="仿宋_GB2312" w:cs="宋体"/>
          <w:spacing w:val="-1"/>
          <w:sz w:val="24"/>
          <w:szCs w:val="24"/>
          <w:lang w:eastAsia="zh-CN"/>
        </w:rPr>
        <w:t xml:space="preserve">（5）维保期内供应商需配合采购人完成包括但不限于系统三级等级保护、系统安全加固等安全方面建设及整改工作。</w:t>
      </w:r>
      <w:r>
        <w:rPr>
          <w:rFonts w:hint="eastAsia" w:ascii="仿宋_GB2312" w:hAnsi="宋体" w:eastAsia="仿宋_GB2312" w:cs="宋体"/>
          <w:b/>
          <w:spacing w:val="-1"/>
          <w:sz w:val="24"/>
          <w:szCs w:val="24"/>
          <w:lang w:eastAsia="zh-CN"/>
        </w:rPr>
        <w:t xml:space="preserve">（提供加盖公章的承诺函）</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（6）维保期内供应商提供对接市密码资源池服务，所需密码应用能力由市密码资源池提供，具体应用方式根据市密码资源池建设情况进行调整，服务费用包含在投标总报价中，不再另行支付。</w:t>
      </w:r>
      <w:r>
        <w:rPr>
          <w:rFonts w:hint="eastAsia" w:ascii="仿宋_GB2312" w:hAnsi="宋体" w:eastAsia="仿宋_GB2312" w:cs="宋体"/>
          <w:b/>
          <w:spacing w:val="-1"/>
          <w:sz w:val="24"/>
          <w:szCs w:val="24"/>
          <w:lang w:eastAsia="zh-CN"/>
        </w:rPr>
        <w:t xml:space="preserve">（提供加盖公章的承诺函）</w:t>
      </w:r>
      <w:r/>
    </w:p>
    <w:p>
      <w:pPr>
        <w:ind w:firstLine="478"/>
        <w:jc w:val="both"/>
        <w:spacing w:after="0" w:line="440" w:lineRule="exact"/>
        <w:rPr>
          <w:rFonts w:ascii="黑体" w:hAnsi="黑体" w:eastAsia="黑体" w:cs="宋体"/>
          <w:spacing w:val="-1"/>
          <w:sz w:val="24"/>
          <w:szCs w:val="24"/>
          <w:lang w:eastAsia="zh-CN"/>
        </w:rPr>
      </w:pPr>
      <w:r>
        <w:rPr>
          <w:rFonts w:hint="eastAsia" w:ascii="黑体" w:hAnsi="黑体" w:eastAsia="黑体" w:cs="宋体"/>
          <w:spacing w:val="-1"/>
          <w:sz w:val="24"/>
          <w:szCs w:val="24"/>
          <w:lang w:eastAsia="zh-CN"/>
        </w:rPr>
        <w:t xml:space="preserve">七、投标演示要求</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本项演示需提供系统演示，需按照下述评分点进行完整演示，演示时间不超过15分钟，未清晰、完整演示或无演示的该项不得分。ppt演示不得分。</w:t>
      </w:r>
      <w:r/>
    </w:p>
    <w:p>
      <w:pPr>
        <w:ind w:firstLine="478"/>
        <w:jc w:val="both"/>
        <w:spacing w:after="0" w:line="440" w:lineRule="exact"/>
        <w:rPr>
          <w:rFonts w:ascii="楷体" w:hAnsi="楷体" w:eastAsia="楷体" w:cs="宋体"/>
          <w:spacing w:val="-1"/>
          <w:sz w:val="24"/>
          <w:szCs w:val="24"/>
          <w:lang w:eastAsia="zh-CN"/>
        </w:rPr>
      </w:pPr>
      <w:r>
        <w:rPr>
          <w:rFonts w:hint="eastAsia" w:ascii="楷体" w:hAnsi="楷体" w:eastAsia="楷体" w:cs="宋体"/>
          <w:spacing w:val="-1"/>
          <w:sz w:val="24"/>
          <w:szCs w:val="24"/>
          <w:lang w:eastAsia="zh-CN"/>
        </w:rPr>
        <w:t xml:space="preserve">1.智慧医护工作站数据服务</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智慧医护工作站数据服务是提供急救医护人员的专用车载工作站服务，包含患者身份信息获取、急救任务信息查看、院前院内电子交接、远程医疗会诊等，建立起急救医院、病患、医院医生的数字化沟通渠道，提升急救转运和救治效率。</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1.1病患身份信息获取</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工作站支持刷患者身份证、电子医保卡，获取患者身份信息。</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1.2急救任务信息查看</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工作站支持医护人员快速查看急救任务信息，包括呼救原因、任务地点、患者姓名等信息。</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1.3院前院内电子交接</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工作站支持填写完成病人基本身份信息、急救操作、处置用药等信息，自动生成电子交接单；支持电子签字进行病人交接，电子交接单自动留存；患者身份信息支持通过刷身份证件获取，生命体征可点击一键获取车载设备监测数据。</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1.4远程医疗会诊</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工作站支持远程音视频会诊功能，实时音视频指导接入进行远程医疗协助,支持多方视频接入；会诊可实时查看患者生命体征数据等。</w:t>
      </w:r>
      <w:r/>
    </w:p>
    <w:p>
      <w:pPr>
        <w:ind w:firstLine="478"/>
        <w:jc w:val="both"/>
        <w:spacing w:after="0" w:line="440" w:lineRule="exact"/>
        <w:rPr>
          <w:rFonts w:ascii="楷体" w:hAnsi="楷体" w:eastAsia="楷体" w:cs="宋体"/>
          <w:spacing w:val="-1"/>
          <w:sz w:val="24"/>
          <w:szCs w:val="24"/>
          <w:lang w:eastAsia="zh-CN"/>
        </w:rPr>
      </w:pPr>
      <w:r>
        <w:rPr>
          <w:rFonts w:hint="eastAsia" w:ascii="楷体" w:hAnsi="楷体" w:eastAsia="楷体" w:cs="宋体"/>
          <w:spacing w:val="-1"/>
          <w:sz w:val="24"/>
          <w:szCs w:val="24"/>
          <w:lang w:eastAsia="zh-CN"/>
        </w:rPr>
        <w:t xml:space="preserve">2.急救执法记录服务</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急救执法记录服务可实时记录和保存急救任务中车外的现场救治以及病人交接情况，自动生成音视频数据，并支持线上实时查看，弥补车外现场救治情况的空白，实现急救全流程闭环，包括任务状态自动获取、自动开启/关闭录制、数据自动上传/存储等功能模块。</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2.1任务状态自动获取</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支持与车辆、调度系统对接，自动获取该人员和车辆执行的实时任务以及任务状态信息。</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2.2自动开启/关闭录制</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急救执法记录服务自动获取到急救任务后，自动开启录像功能，结束录制后，自动关闭录制功能，进入待机状态；实时记录和保存急救任务中车外的现场救治以及病人交接情况，自动生成音视频数据。</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2.3数据自动上传/存储</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设备支持wifi、移动网络、采集站等多种方式上传和存储，支持数据不被误删或未经授权的用户删除和覆盖，并对存储的数据加以保护。</w:t>
      </w:r>
      <w:r/>
    </w:p>
    <w:p>
      <w:pPr>
        <w:ind w:firstLine="478"/>
        <w:jc w:val="both"/>
        <w:spacing w:after="0" w:line="440" w:lineRule="exact"/>
        <w:rPr>
          <w:rFonts w:ascii="黑体" w:hAnsi="黑体" w:eastAsia="黑体" w:cs="宋体"/>
          <w:spacing w:val="-1"/>
          <w:sz w:val="24"/>
          <w:szCs w:val="24"/>
          <w:lang w:eastAsia="zh-CN"/>
        </w:rPr>
      </w:pPr>
      <w:r>
        <w:rPr>
          <w:rFonts w:hint="eastAsia" w:ascii="黑体" w:hAnsi="黑体" w:eastAsia="黑体" w:cs="宋体"/>
          <w:spacing w:val="-1"/>
          <w:sz w:val="24"/>
          <w:szCs w:val="24"/>
          <w:lang w:eastAsia="zh-CN"/>
        </w:rPr>
        <w:t xml:space="preserve">八、报价说明</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1）报价应包含与本次采购项目有关的所有费用。包含但不限于人员、系统安装调试、验收、售后服务、伴随配套服务等所有含税费用。同时，还应包含支付给员工的工资和国家强制缴纳的各种社会保障资金，以及供应商认为需要的其他费用等。</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（2）供应商的任何错漏、优惠、竞争性报价不得作为减轻责任、减少服务、增加收费、降低服务质量的理由。</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（3）供应商报价除包含采购文件中列明的项目外还应包括保障服务正常运行应当具有的物资和服务，对服务正常运行应当具有的物资和服务理解不一致的以采购人理解为准。</w:t>
      </w:r>
      <w:r/>
    </w:p>
    <w:p>
      <w:pPr>
        <w:ind w:firstLine="478"/>
        <w:jc w:val="both"/>
        <w:spacing w:after="0" w:line="440" w:lineRule="exact"/>
        <w:rPr>
          <w:rFonts w:ascii="黑体" w:hAnsi="黑体" w:eastAsia="黑体" w:cs="宋体"/>
          <w:spacing w:val="-1"/>
          <w:sz w:val="24"/>
          <w:szCs w:val="24"/>
          <w:lang w:eastAsia="zh-CN"/>
        </w:rPr>
      </w:pPr>
      <w:r>
        <w:rPr>
          <w:rFonts w:hint="eastAsia" w:ascii="黑体" w:hAnsi="黑体" w:eastAsia="黑体" w:cs="宋体"/>
          <w:spacing w:val="-1"/>
          <w:sz w:val="24"/>
          <w:szCs w:val="24"/>
          <w:lang w:eastAsia="zh-CN"/>
        </w:rPr>
        <w:t xml:space="preserve">九、付款条件</w:t>
      </w:r>
      <w:r/>
    </w:p>
    <w:p>
      <w:pPr>
        <w:ind w:firstLine="478"/>
        <w:jc w:val="both"/>
        <w:spacing w:after="0" w:line="440" w:lineRule="exact"/>
        <w:rPr>
          <w:rFonts w:ascii="仿宋_GB2312" w:hAnsi="宋体" w:eastAsia="仿宋_GB2312" w:cs="宋体"/>
          <w:spacing w:val="-1"/>
          <w:sz w:val="24"/>
          <w:szCs w:val="24"/>
          <w:lang w:eastAsia="zh-CN"/>
        </w:rPr>
      </w:pPr>
      <w:r>
        <w:rPr>
          <w:rFonts w:hint="eastAsia" w:ascii="仿宋_GB2312" w:hAnsi="宋体" w:eastAsia="仿宋_GB2312" w:cs="宋体"/>
          <w:spacing w:val="-1"/>
          <w:sz w:val="24"/>
          <w:szCs w:val="24"/>
          <w:lang w:eastAsia="zh-CN"/>
        </w:rPr>
        <w:t xml:space="preserve">本项目建设预算含项目所涉及的所有软件、维护及其他费用。完成合同签订，收到乙方发票10个工作日内支付25%；完成项目中期验收，收到乙方发票10个工作日内支付40%；完成项目竣工验收，收到乙方发票10个工作日内支付35%。</w:t>
      </w:r>
      <w:r/>
    </w:p>
    <w:p>
      <w:pPr>
        <w:rPr>
          <w:rFonts w:ascii="仿宋_GB2312" w:hAnsi="华文宋体" w:eastAsia="仿宋_GB2312" w:cs="华文宋体"/>
          <w:b/>
          <w:sz w:val="30"/>
          <w:lang w:eastAsia="zh-CN"/>
        </w:rPr>
      </w:pPr>
      <w:r>
        <w:rPr>
          <w:rFonts w:ascii="仿宋_GB2312" w:hAnsi="华文宋体" w:eastAsia="仿宋_GB2312" w:cs="华文宋体"/>
          <w:b/>
          <w:sz w:val="30"/>
          <w:lang w:eastAsia="zh-CN"/>
        </w:rPr>
        <w:br w:type="page" w:clear="all"/>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第五部分</w:t>
      </w:r>
      <w:r>
        <w:rPr>
          <w:rFonts w:hint="eastAsia" w:ascii="仿宋_GB2312" w:hAnsi="华文宋体" w:eastAsia="仿宋_GB2312" w:cs="华文宋体"/>
          <w:b/>
          <w:sz w:val="30"/>
          <w:lang w:eastAsia="zh-CN"/>
        </w:rPr>
        <w:t xml:space="preserve">   </w:t>
      </w:r>
      <w:r>
        <w:rPr>
          <w:rFonts w:hint="eastAsia" w:ascii="仿宋_GB2312" w:hAnsi="华文宋体" w:eastAsia="仿宋_GB2312" w:cs="华文宋体"/>
          <w:b/>
          <w:sz w:val="30"/>
          <w:lang w:eastAsia="zh-CN"/>
        </w:rPr>
        <w:t xml:space="preserve"> 评标办法和标准</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1.采购代理机构职责</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1.1 采购代理机构负责组织评标工作，并履行下列职责：</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（2）宣布评标纪律；</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（3）公布投标人名单，告知评审专家应当回避的情形；</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（4）组织评标委员会推选评标组长，采购人代表不得担任组长；</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（5）在评标期间采取必要的通讯管理措施，保证评标活动不受外界干扰；</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（6）根据评标委员会的要求介绍政府采购相关政策法规、招标文件；</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（10）处理与评标有关的其他事项。</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2.评标委员会职责</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2.1 评标委员会负责具体评标事务，并独立履行下列职责： </w:t>
      </w:r>
      <w:r>
        <w:rPr>
          <w:rFonts w:hint="eastAsia" w:ascii="仿宋_GB2312" w:hAnsi="华文宋体" w:eastAsia="仿宋_GB2312" w:cs="华文宋体"/>
          <w:b/>
          <w:sz w:val="24"/>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（1）审查、评价投标文件是否符合招标文件的商务、技术等实质性要求；</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（2）要求投标人对投标文件有关事项作出澄清或者说明；</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（3）对投标文件进行比较和评价；</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（4）确定中标候选人名单，以及根据采购人委托直接确定中标人；</w:t>
      </w: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w:t>
      </w:r>
      <w:r/>
    </w:p>
    <w:p>
      <w:pPr>
        <w:ind w:firstLine="42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（5）向采购人、采购代理机构或者有关部门报告评标中发现的违法行为。</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3.评标注意事项</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ascii="仿宋_GB2312" w:hAnsi="华文宋体" w:eastAsia="仿宋_GB2312" w:cs="华文宋体"/>
          <w:b/>
          <w:bCs/>
          <w:sz w:val="24"/>
          <w:szCs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3.2</w:t>
      </w:r>
      <w:r>
        <w:rPr>
          <w:rFonts w:hint="eastAsia" w:ascii="仿宋_GB2312" w:hAnsi="华文宋体" w:eastAsia="仿宋_GB2312" w:cs="华文宋体"/>
          <w:b/>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85" w:lineRule="atLeas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b/>
          <w:color w:val="000000"/>
          <w:sz w:val="24"/>
          <w:u w:val="single"/>
          <w:lang w:eastAsia="zh-CN"/>
        </w:rPr>
        <w:t xml:space="preserve">评审委员会启动异常低价投标（响应）审查的情形和具体要求：</w:t>
      </w:r>
      <w:r/>
    </w:p>
    <w:p>
      <w:pPr>
        <w:ind w:left="1" w:firstLine="480"/>
        <w:jc w:val="both"/>
        <w:spacing w:after="0" w:line="85" w:lineRule="atLeas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b/>
          <w:color w:val="000000"/>
          <w:sz w:val="24"/>
          <w:u w:val="single"/>
          <w:lang w:eastAsia="zh-CN"/>
        </w:rPr>
        <w:t xml:space="preserve">（一）评审过程中出现下列情形之一的，评审委员会应当启动异常低价投标（响应）审查程序：</w:t>
      </w:r>
      <w:r>
        <w:rPr>
          <w:rFonts w:hint="eastAsia" w:ascii="仿宋_GB2312" w:hAnsi="SimSun" w:eastAsia="仿宋_GB2312" w:cs="SimSun"/>
          <w:b/>
          <w:color w:val="000000"/>
          <w:sz w:val="24"/>
          <w:u w:val="single"/>
          <w:lang w:eastAsia="zh-CN"/>
        </w:rPr>
        <w:t xml:space="preserve">1</w:t>
      </w:r>
      <w:r>
        <w:rPr>
          <w:rFonts w:hint="eastAsia" w:ascii="仿宋_GB2312" w:hAnsi="宋体" w:eastAsia="仿宋_GB2312" w:cs="宋体"/>
          <w:b/>
          <w:color w:val="000000"/>
          <w:sz w:val="24"/>
          <w:u w:val="single"/>
          <w:lang w:eastAsia="zh-CN"/>
        </w:rPr>
        <w:t xml:space="preserve">．投标（响应）报价低于采购项目预算</w:t>
      </w:r>
      <w:r>
        <w:rPr>
          <w:rFonts w:hint="eastAsia" w:ascii="仿宋_GB2312" w:hAnsi="SimSun" w:eastAsia="仿宋_GB2312" w:cs="SimSun"/>
          <w:b/>
          <w:color w:val="000000"/>
          <w:sz w:val="24"/>
          <w:u w:val="single"/>
          <w:lang w:eastAsia="zh-CN"/>
        </w:rPr>
        <w:t xml:space="preserve"> 50% </w:t>
      </w:r>
      <w:r>
        <w:rPr>
          <w:rFonts w:hint="eastAsia" w:ascii="仿宋_GB2312" w:hAnsi="宋体" w:eastAsia="仿宋_GB2312" w:cs="宋体"/>
          <w:b/>
          <w:color w:val="000000"/>
          <w:sz w:val="24"/>
          <w:u w:val="single"/>
          <w:lang w:eastAsia="zh-CN"/>
        </w:rPr>
        <w:t xml:space="preserve">的，即投标（响应）报价</w:t>
      </w:r>
      <w:r>
        <w:rPr>
          <w:rFonts w:hint="eastAsia" w:ascii="仿宋_GB2312" w:hAnsi="SimSun" w:eastAsia="仿宋_GB2312" w:cs="SimSun"/>
          <w:b/>
          <w:color w:val="000000"/>
          <w:sz w:val="24"/>
          <w:u w:val="single"/>
          <w:lang w:eastAsia="zh-CN"/>
        </w:rPr>
        <w:t xml:space="preserve">&lt;</w:t>
      </w:r>
      <w:r>
        <w:rPr>
          <w:rFonts w:hint="eastAsia" w:ascii="仿宋_GB2312" w:hAnsi="宋体" w:eastAsia="仿宋_GB2312" w:cs="宋体"/>
          <w:b/>
          <w:color w:val="000000"/>
          <w:sz w:val="24"/>
          <w:u w:val="single"/>
          <w:lang w:eastAsia="zh-CN"/>
        </w:rPr>
        <w:t xml:space="preserve">采购项目预算</w:t>
      </w:r>
      <w:r>
        <w:rPr>
          <w:rFonts w:hint="eastAsia" w:ascii="仿宋_GB2312" w:hAnsi="SimSun" w:eastAsia="仿宋_GB2312" w:cs="SimSun"/>
          <w:b/>
          <w:color w:val="000000"/>
          <w:sz w:val="24"/>
          <w:u w:val="single"/>
          <w:lang w:eastAsia="zh-CN"/>
        </w:rPr>
        <w:t xml:space="preserve">×50% </w:t>
      </w:r>
      <w:r>
        <w:rPr>
          <w:rFonts w:hint="eastAsia" w:ascii="仿宋_GB2312" w:hAnsi="宋体" w:eastAsia="仿宋_GB2312" w:cs="宋体"/>
          <w:b/>
          <w:color w:val="000000"/>
          <w:sz w:val="24"/>
          <w:u w:val="single"/>
          <w:lang w:eastAsia="zh-CN"/>
        </w:rPr>
        <w:t xml:space="preserve">；</w:t>
      </w:r>
      <w:r>
        <w:rPr>
          <w:rFonts w:hint="eastAsia" w:ascii="仿宋_GB2312" w:hAnsi="SimSun" w:eastAsia="仿宋_GB2312" w:cs="SimSun"/>
          <w:b/>
          <w:color w:val="000000"/>
          <w:sz w:val="24"/>
          <w:u w:val="single"/>
          <w:lang w:eastAsia="zh-CN"/>
        </w:rPr>
        <w:t xml:space="preserve">2</w:t>
      </w:r>
      <w:r>
        <w:rPr>
          <w:rFonts w:hint="eastAsia" w:ascii="仿宋_GB2312" w:hAnsi="宋体" w:eastAsia="仿宋_GB2312" w:cs="宋体"/>
          <w:b/>
          <w:color w:val="000000"/>
          <w:sz w:val="24"/>
          <w:u w:val="single"/>
          <w:lang w:eastAsia="zh-CN"/>
        </w:rPr>
        <w:t xml:space="preserve">．投标（响应）报价低于采购项目最高限价</w:t>
      </w:r>
      <w:r>
        <w:rPr>
          <w:rFonts w:hint="eastAsia" w:ascii="仿宋_GB2312" w:hAnsi="SimSun" w:eastAsia="仿宋_GB2312" w:cs="SimSun"/>
          <w:b/>
          <w:color w:val="000000"/>
          <w:sz w:val="24"/>
          <w:u w:val="single"/>
          <w:lang w:eastAsia="zh-CN"/>
        </w:rPr>
        <w:t xml:space="preserve"> 45% </w:t>
      </w:r>
      <w:r>
        <w:rPr>
          <w:rFonts w:hint="eastAsia" w:ascii="仿宋_GB2312" w:hAnsi="宋体" w:eastAsia="仿宋_GB2312" w:cs="宋体"/>
          <w:b/>
          <w:color w:val="000000"/>
          <w:sz w:val="24"/>
          <w:u w:val="single"/>
          <w:lang w:eastAsia="zh-CN"/>
        </w:rPr>
        <w:t xml:space="preserve">的，即投标（响应）报价</w:t>
      </w:r>
      <w:r>
        <w:rPr>
          <w:rFonts w:hint="eastAsia" w:ascii="仿宋_GB2312" w:hAnsi="SimSun" w:eastAsia="仿宋_GB2312" w:cs="SimSun"/>
          <w:b/>
          <w:color w:val="000000"/>
          <w:sz w:val="24"/>
          <w:u w:val="single"/>
          <w:lang w:eastAsia="zh-CN"/>
        </w:rPr>
        <w:t xml:space="preserve">&lt;</w:t>
      </w:r>
      <w:r>
        <w:rPr>
          <w:rFonts w:hint="eastAsia" w:ascii="仿宋_GB2312" w:hAnsi="宋体" w:eastAsia="仿宋_GB2312" w:cs="宋体"/>
          <w:b/>
          <w:color w:val="000000"/>
          <w:sz w:val="24"/>
          <w:u w:val="single"/>
          <w:lang w:eastAsia="zh-CN"/>
        </w:rPr>
        <w:t xml:space="preserve">采购项目最高限价</w:t>
      </w:r>
      <w:r>
        <w:rPr>
          <w:rFonts w:hint="eastAsia" w:ascii="仿宋_GB2312" w:hAnsi="SimSun" w:eastAsia="仿宋_GB2312" w:cs="SimSun"/>
          <w:b/>
          <w:color w:val="000000"/>
          <w:sz w:val="24"/>
          <w:u w:val="single"/>
          <w:lang w:eastAsia="zh-CN"/>
        </w:rPr>
        <w:t xml:space="preserve">×45% </w:t>
      </w:r>
      <w:r>
        <w:rPr>
          <w:rFonts w:hint="eastAsia" w:ascii="仿宋_GB2312" w:hAnsi="宋体" w:eastAsia="仿宋_GB2312" w:cs="宋体"/>
          <w:b/>
          <w:color w:val="000000"/>
          <w:sz w:val="24"/>
          <w:u w:val="single"/>
          <w:lang w:eastAsia="zh-CN"/>
        </w:rPr>
        <w:t xml:space="preserve">；</w:t>
      </w:r>
      <w:r>
        <w:rPr>
          <w:rFonts w:hint="eastAsia" w:ascii="仿宋_GB2312" w:hAnsi="SimSun" w:eastAsia="仿宋_GB2312" w:cs="SimSun"/>
          <w:b/>
          <w:color w:val="000000"/>
          <w:sz w:val="24"/>
          <w:u w:val="single"/>
          <w:lang w:eastAsia="zh-CN"/>
        </w:rPr>
        <w:t xml:space="preserve">3</w:t>
      </w:r>
      <w:r>
        <w:rPr>
          <w:rFonts w:hint="eastAsia" w:ascii="仿宋_GB2312" w:hAnsi="宋体" w:eastAsia="仿宋_GB2312" w:cs="宋体"/>
          <w:b/>
          <w:color w:val="000000"/>
          <w:sz w:val="24"/>
          <w:u w:val="single"/>
          <w:lang w:eastAsia="zh-CN"/>
        </w:rPr>
        <w:t xml:space="preserve">．评审委员会认定的供应商报价过低、可能影响产品质量或者不能诚信履约的其他情形。</w:t>
      </w:r>
      <w:r/>
    </w:p>
    <w:p>
      <w:pPr>
        <w:ind w:left="1" w:firstLine="480"/>
        <w:jc w:val="both"/>
        <w:spacing w:after="0" w:line="85" w:lineRule="atLeast"/>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b/>
          <w:color w:val="000000"/>
          <w:sz w:val="24"/>
          <w:u w:val="singl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3.5评标委员会及其成员不得有下列行为：</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（1）确定参与评标至评标结束前私自接触投标人；</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（3）违反评标纪律发表倾向性意见或者征询采购人的倾向性意见；</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（4）对需要专业判断的主观评审因素协商评分；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（5）在评标过程中擅离职守，影响评标程序正常进行；</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（6）记录、复制或者带走任何评标资料；</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（7）其他不遵守评标纪律的行为。</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4.评标过程的保密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4.3</w:t>
      </w:r>
      <w:r>
        <w:rPr>
          <w:rFonts w:hint="eastAsia" w:ascii="仿宋_GB2312" w:hAnsi="华文宋体" w:eastAsia="仿宋_GB2312" w:cs="华文宋体"/>
          <w:b/>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5.报价前后不一致的处理原则</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5.1投标文件报价出现前后不一致的，按照下列规定修正：</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（1）投标文件中开标一览表内容与投标文件中相应内容不一致的，以开标一览表为准；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（2）大写金额和小写金额不一致的，以大写金额为准；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（3）单价金额小数点或者百分比有明显错位的，以开标一览表的总价为准，并修改单价；</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（4）总价金额与按单价汇总金额不一致的，以单价金额计算结果为准。</w:t>
      </w:r>
      <w:r/>
    </w:p>
    <w:p>
      <w:pPr>
        <w:ind w:left="1"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同时出现两种以上不一致的，按上述规定排序在先的原则进行修正</w:t>
      </w:r>
      <w:r>
        <w:rPr>
          <w:rFonts w:hint="eastAsia" w:ascii="仿宋_GB2312" w:hAnsi="华文宋体" w:eastAsia="仿宋_GB2312" w:cs="华文宋体"/>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6.投标人资格审查</w:t>
      </w:r>
      <w:r/>
    </w:p>
    <w:p>
      <w:pPr>
        <w:ind w:firstLine="48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6.1 采用资格后审方式</w:t>
      </w:r>
      <w:r/>
    </w:p>
    <w:p>
      <w:pPr>
        <w:ind w:firstLine="480"/>
        <w:spacing w:after="0"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开标结束后，采购人或代理机构将依法对投标人的资格进行审查。</w:t>
      </w:r>
      <w:r>
        <w:rPr>
          <w:rFonts w:hint="eastAsia" w:ascii="仿宋_GB2312" w:hAnsi="华文宋体" w:eastAsia="仿宋_GB2312" w:cs="华文宋体"/>
          <w:sz w:val="24"/>
        </w:rPr>
        <w:t xml:space="preserve">资格审查的内容如下：</w:t>
      </w:r>
      <w:r/>
    </w:p>
    <w:tbl>
      <w:tblPr>
        <w:tblStyle w:val="74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0"/>
        <w:gridCol w:w="3342"/>
        <w:gridCol w:w="4948"/>
      </w:tblGrid>
      <w:tr>
        <w:trPr/>
        <w:tc>
          <w:tcPr>
            <w:tcMar>
              <w:left w:w="108" w:type="dxa"/>
              <w:top w:w="0" w:type="dxa"/>
              <w:right w:w="108" w:type="dxa"/>
              <w:bottom w:w="0" w:type="dxa"/>
            </w:tcMar>
            <w:tcW w:w="777" w:type="dxa"/>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序号</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审查要素</w:t>
            </w:r>
            <w:r/>
          </w:p>
        </w:tc>
        <w:tc>
          <w:tcPr>
            <w:tcMar>
              <w:left w:w="108" w:type="dxa"/>
              <w:top w:w="0" w:type="dxa"/>
              <w:right w:w="108" w:type="dxa"/>
              <w:bottom w:w="0" w:type="dxa"/>
            </w:tcMar>
            <w:tcW w:w="4896" w:type="dxa"/>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审查内容</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具有独立承担民事责任的能力</w:t>
            </w:r>
            <w:r/>
          </w:p>
        </w:tc>
        <w:tc>
          <w:tcPr>
            <w:tcMar>
              <w:left w:w="108" w:type="dxa"/>
              <w:top w:w="0" w:type="dxa"/>
              <w:right w:w="108" w:type="dxa"/>
              <w:bottom w:w="0" w:type="dxa"/>
            </w:tcMar>
            <w:tcW w:w="4896" w:type="dxa"/>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具有良好的商业信誉和健全的财务会计制度</w:t>
            </w:r>
            <w:r/>
          </w:p>
        </w:tc>
        <w:tc>
          <w:tcPr>
            <w:tcMar>
              <w:left w:w="108" w:type="dxa"/>
              <w:top w:w="0" w:type="dxa"/>
              <w:right w:w="108" w:type="dxa"/>
              <w:bottom w:w="0" w:type="dxa"/>
            </w:tcMar>
            <w:tcW w:w="4896"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提供2024年度</w:t>
            </w:r>
            <w:r>
              <w:rPr>
                <w:rFonts w:hint="eastAsia" w:ascii="仿宋_GB2312" w:hAnsi="宋体" w:eastAsia="仿宋_GB2312" w:cs="宋体"/>
                <w:sz w:val="24"/>
                <w:lang w:eastAsia="zh-CN"/>
              </w:rPr>
              <w:t xml:space="preserve">财务报</w:t>
            </w:r>
            <w:r>
              <w:rPr>
                <w:rFonts w:hint="eastAsia" w:ascii="仿宋_GB2312" w:hAnsi="华文宋体" w:eastAsia="仿宋_GB2312" w:cs="华文宋体"/>
                <w:sz w:val="24"/>
                <w:lang w:eastAsia="zh-CN"/>
              </w:rPr>
              <w:t xml:space="preserve">告 (</w:t>
            </w:r>
            <w:r>
              <w:rPr>
                <w:rFonts w:hint="eastAsia" w:ascii="仿宋_GB2312" w:hAnsi="华文宋体" w:eastAsia="仿宋_GB2312" w:cs="华文宋体"/>
                <w:sz w:val="24"/>
                <w:lang w:eastAsia="zh-CN"/>
              </w:rPr>
              <w:t xml:space="preserve">成</w:t>
            </w:r>
            <w:r>
              <w:rPr>
                <w:rFonts w:hint="eastAsia" w:ascii="仿宋_GB2312" w:hAnsi="华文宋体" w:eastAsia="仿宋_GB2312" w:cs="华文宋体"/>
                <w:sz w:val="24"/>
                <w:lang w:eastAsia="zh-CN"/>
              </w:rPr>
              <w:t xml:space="preserve">立不</w:t>
            </w:r>
            <w:r>
              <w:rPr>
                <w:rFonts w:hint="eastAsia" w:ascii="仿宋_GB2312" w:hAnsi="宋体" w:eastAsia="仿宋_GB2312" w:cs="宋体"/>
                <w:sz w:val="24"/>
                <w:lang w:eastAsia="zh-CN"/>
              </w:rPr>
              <w:t xml:space="preserve">满</w:t>
            </w:r>
            <w:r>
              <w:rPr>
                <w:rFonts w:hint="eastAsia" w:ascii="仿宋_GB2312" w:hAnsi="MS Mincho" w:eastAsia="仿宋_GB2312" w:cs="MS Mincho"/>
                <w:sz w:val="24"/>
                <w:lang w:eastAsia="zh-CN"/>
              </w:rPr>
              <w:t xml:space="preserve">一年的提供至少一个月</w:t>
            </w:r>
            <w:r>
              <w:rPr>
                <w:rFonts w:hint="eastAsia" w:ascii="仿宋_GB2312" w:hAnsi="宋体" w:eastAsia="仿宋_GB2312" w:cs="宋体"/>
                <w:sz w:val="24"/>
                <w:lang w:eastAsia="zh-CN"/>
              </w:rPr>
              <w:t xml:space="preserve">财务报</w:t>
            </w:r>
            <w:r>
              <w:rPr>
                <w:rFonts w:hint="eastAsia" w:ascii="仿宋_GB2312" w:hAnsi="MS Mincho" w:eastAsia="仿宋_GB2312" w:cs="MS Mincho"/>
                <w:sz w:val="24"/>
                <w:lang w:eastAsia="zh-CN"/>
              </w:rPr>
              <w:t xml:space="preserve">告</w:t>
            </w:r>
            <w:r>
              <w:rPr>
                <w:rFonts w:hint="eastAsia" w:ascii="仿宋_GB2312" w:hAnsi="华文宋体" w:eastAsia="仿宋_GB2312" w:cs="华文宋体"/>
                <w:sz w:val="24"/>
                <w:lang w:eastAsia="zh-CN"/>
              </w:rPr>
              <w:t xml:space="preserve">) ，或</w:t>
            </w:r>
            <w:r>
              <w:rPr>
                <w:rFonts w:hint="eastAsia" w:ascii="仿宋_GB2312" w:hAnsi="宋体" w:eastAsia="仿宋_GB2312" w:cs="宋体"/>
                <w:sz w:val="24"/>
                <w:lang w:eastAsia="zh-CN"/>
              </w:rPr>
              <w:t xml:space="preserve">银</w:t>
            </w:r>
            <w:r>
              <w:rPr>
                <w:rFonts w:hint="eastAsia" w:ascii="仿宋_GB2312" w:hAnsi="MS Mincho" w:eastAsia="仿宋_GB2312" w:cs="MS Mincho"/>
                <w:sz w:val="24"/>
                <w:lang w:eastAsia="zh-CN"/>
              </w:rPr>
              <w:t xml:space="preserve">行出具的</w:t>
            </w:r>
            <w:r>
              <w:rPr>
                <w:rFonts w:hint="eastAsia" w:ascii="仿宋_GB2312" w:hAnsi="宋体" w:eastAsia="仿宋_GB2312" w:cs="宋体"/>
                <w:sz w:val="24"/>
                <w:lang w:eastAsia="zh-CN"/>
              </w:rPr>
              <w:t xml:space="preserve">资</w:t>
            </w:r>
            <w:r>
              <w:rPr>
                <w:rFonts w:hint="eastAsia" w:ascii="仿宋_GB2312" w:hAnsi="MS Mincho" w:eastAsia="仿宋_GB2312" w:cs="MS Mincho"/>
                <w:sz w:val="24"/>
                <w:lang w:eastAsia="zh-CN"/>
              </w:rPr>
              <w:t xml:space="preserve">信</w:t>
            </w:r>
            <w:r>
              <w:rPr>
                <w:rFonts w:hint="eastAsia" w:ascii="仿宋_GB2312" w:hAnsi="宋体" w:eastAsia="仿宋_GB2312" w:cs="宋体"/>
                <w:sz w:val="24"/>
                <w:lang w:eastAsia="zh-CN"/>
              </w:rPr>
              <w:t xml:space="preserve">证</w:t>
            </w:r>
            <w:r>
              <w:rPr>
                <w:rFonts w:hint="eastAsia" w:ascii="仿宋_GB2312" w:hAnsi="MS Mincho" w:eastAsia="仿宋_GB2312" w:cs="MS Mincho"/>
                <w:sz w:val="24"/>
                <w:lang w:eastAsia="zh-CN"/>
              </w:rPr>
              <w:t xml:space="preserve">明，或</w:t>
            </w:r>
            <w:r>
              <w:rPr>
                <w:rFonts w:hint="eastAsia" w:ascii="仿宋_GB2312" w:hAnsi="宋体" w:eastAsia="仿宋_GB2312" w:cs="宋体"/>
                <w:sz w:val="24"/>
                <w:lang w:eastAsia="zh-CN"/>
              </w:rPr>
              <w:t xml:space="preserve">财</w:t>
            </w:r>
            <w:r>
              <w:rPr>
                <w:rFonts w:hint="eastAsia" w:ascii="仿宋_GB2312" w:hAnsi="MS Mincho" w:eastAsia="仿宋_GB2312" w:cs="MS Mincho"/>
                <w:sz w:val="24"/>
                <w:lang w:eastAsia="zh-CN"/>
              </w:rPr>
              <w:t xml:space="preserve">政部</w:t>
            </w:r>
            <w:r>
              <w:rPr>
                <w:rFonts w:hint="eastAsia" w:ascii="仿宋_GB2312" w:hAnsi="宋体" w:eastAsia="仿宋_GB2312" w:cs="宋体"/>
                <w:sz w:val="24"/>
                <w:lang w:eastAsia="zh-CN"/>
              </w:rPr>
              <w:t xml:space="preserve">门认</w:t>
            </w:r>
            <w:r>
              <w:rPr>
                <w:rFonts w:hint="eastAsia" w:ascii="仿宋_GB2312" w:hAnsi="MS Mincho" w:eastAsia="仿宋_GB2312" w:cs="MS Mincho"/>
                <w:sz w:val="24"/>
                <w:lang w:eastAsia="zh-CN"/>
              </w:rPr>
              <w:t xml:space="preserve">可的政府采</w:t>
            </w:r>
            <w:r>
              <w:rPr>
                <w:rFonts w:hint="eastAsia" w:ascii="仿宋_GB2312" w:hAnsi="宋体" w:eastAsia="仿宋_GB2312" w:cs="宋体"/>
                <w:sz w:val="24"/>
                <w:lang w:eastAsia="zh-CN"/>
              </w:rPr>
              <w:t xml:space="preserve">购专业</w:t>
            </w:r>
            <w:r>
              <w:rPr>
                <w:rFonts w:hint="eastAsia" w:ascii="仿宋_GB2312" w:hAnsi="MS Mincho" w:eastAsia="仿宋_GB2312" w:cs="MS Mincho"/>
                <w:sz w:val="24"/>
                <w:lang w:eastAsia="zh-CN"/>
              </w:rPr>
              <w:t xml:space="preserve">担保机构出具的投</w:t>
            </w:r>
            <w:r>
              <w:rPr>
                <w:rFonts w:hint="eastAsia" w:ascii="仿宋_GB2312" w:hAnsi="宋体" w:eastAsia="仿宋_GB2312" w:cs="宋体"/>
                <w:sz w:val="24"/>
                <w:lang w:eastAsia="zh-CN"/>
              </w:rPr>
              <w:t xml:space="preserve">标</w:t>
            </w:r>
            <w:r>
              <w:rPr>
                <w:rFonts w:hint="eastAsia" w:ascii="仿宋_GB2312" w:hAnsi="MS Mincho" w:eastAsia="仿宋_GB2312" w:cs="MS Mincho"/>
                <w:sz w:val="24"/>
                <w:lang w:eastAsia="zh-CN"/>
              </w:rPr>
              <w:t xml:space="preserve">担保函等；或提供</w:t>
            </w:r>
            <w:r>
              <w:rPr>
                <w:rFonts w:hint="eastAsia" w:ascii="仿宋_GB2312" w:hAnsi="宋体" w:eastAsia="仿宋_GB2312" w:cs="宋体"/>
                <w:sz w:val="24"/>
                <w:lang w:eastAsia="zh-CN"/>
              </w:rPr>
              <w:t xml:space="preserve">资</w:t>
            </w:r>
            <w:r>
              <w:rPr>
                <w:rFonts w:hint="eastAsia" w:ascii="仿宋_GB2312" w:hAnsi="MS Mincho" w:eastAsia="仿宋_GB2312" w:cs="MS Mincho"/>
                <w:sz w:val="24"/>
                <w:lang w:eastAsia="zh-CN"/>
              </w:rPr>
              <w:t xml:space="preserve">格承</w:t>
            </w:r>
            <w:r>
              <w:rPr>
                <w:rFonts w:hint="eastAsia" w:ascii="仿宋_GB2312" w:hAnsi="宋体" w:eastAsia="仿宋_GB2312" w:cs="宋体"/>
                <w:sz w:val="24"/>
                <w:lang w:eastAsia="zh-CN"/>
              </w:rPr>
              <w:t xml:space="preserve">诺</w:t>
            </w:r>
            <w:r>
              <w:rPr>
                <w:rFonts w:hint="eastAsia" w:ascii="仿宋_GB2312" w:hAnsi="MS Mincho" w:eastAsia="仿宋_GB2312" w:cs="MS Mincho"/>
                <w:sz w:val="24"/>
                <w:lang w:eastAsia="zh-CN"/>
              </w:rPr>
              <w:t xml:space="preserve">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3</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具有履行合同所必需的设备和专业技术能力</w:t>
            </w:r>
            <w:r/>
          </w:p>
        </w:tc>
        <w:tc>
          <w:tcPr>
            <w:tcMar>
              <w:left w:w="108" w:type="dxa"/>
              <w:top w:w="0" w:type="dxa"/>
              <w:right w:w="108" w:type="dxa"/>
              <w:bottom w:w="0" w:type="dxa"/>
            </w:tcMar>
            <w:tcW w:w="4896"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提供投标人相关信息一览表；或提供资格承诺函。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4</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有依法缴纳税收和社会保障资金的良好记录</w:t>
            </w:r>
            <w:r/>
          </w:p>
        </w:tc>
        <w:tc>
          <w:tcPr>
            <w:tcMar>
              <w:left w:w="108" w:type="dxa"/>
              <w:top w:w="0" w:type="dxa"/>
              <w:right w:w="108" w:type="dxa"/>
              <w:bottom w:w="0" w:type="dxa"/>
            </w:tcMar>
            <w:tcW w:w="4896"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5</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参加政府采购活动前三年内，在经营活动中没有重大违法记录</w:t>
            </w:r>
            <w:r/>
          </w:p>
        </w:tc>
        <w:tc>
          <w:tcPr>
            <w:tcMar>
              <w:left w:w="108" w:type="dxa"/>
              <w:top w:w="0" w:type="dxa"/>
              <w:right w:w="108" w:type="dxa"/>
              <w:bottom w:w="0" w:type="dxa"/>
            </w:tcMar>
            <w:tcW w:w="4896"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（1）投标函或资格承诺函。</w:t>
            </w:r>
            <w:r/>
          </w:p>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6</w:t>
            </w:r>
            <w:r/>
          </w:p>
        </w:tc>
        <w:tc>
          <w:tcPr>
            <w:tcMar>
              <w:left w:w="108" w:type="dxa"/>
              <w:top w:w="0" w:type="dxa"/>
              <w:right w:w="108" w:type="dxa"/>
              <w:bottom w:w="0" w:type="dxa"/>
            </w:tcMar>
            <w:tcW w:w="3387" w:type="dxa"/>
            <w:vAlign w:val="center"/>
            <w:textDirection w:val="lrTb"/>
            <w:noWrap/>
          </w:tcPr>
          <w:p>
            <w:pPr>
              <w:jc w:val="both"/>
              <w:spacing w:line="360" w:lineRule="auto"/>
              <w:rPr>
                <w:rFonts w:ascii="仿宋_GB2312" w:hAnsi="华文宋体" w:eastAsia="仿宋_GB2312" w:cs="华文宋体"/>
                <w:sz w:val="24"/>
                <w:lang w:eastAsia="zh-CN"/>
              </w:rPr>
            </w:pPr>
            <w:r>
              <w:rPr>
                <w:rFonts w:hint="eastAsia" w:ascii="仿宋_GB2312" w:hAnsi="华文宋体" w:eastAsia="仿宋_GB2312" w:cs="华文宋体"/>
                <w:sz w:val="24"/>
                <w:lang w:eastAsia="zh-CN"/>
              </w:rPr>
              <w:t xml:space="preserve">落实政府采购政策需满足的资格要求</w:t>
            </w:r>
            <w:r/>
          </w:p>
        </w:tc>
        <w:tc>
          <w:tcPr>
            <w:tcMar>
              <w:left w:w="108" w:type="dxa"/>
              <w:top w:w="0" w:type="dxa"/>
              <w:right w:w="108" w:type="dxa"/>
              <w:bottom w:w="0" w:type="dxa"/>
            </w:tcMar>
            <w:tcW w:w="4896" w:type="dxa"/>
            <w:vAlign w:val="center"/>
            <w:textDirection w:val="lrTb"/>
            <w:noWrap/>
          </w:tcPr>
          <w:p>
            <w:pPr>
              <w:jc w:val="both"/>
              <w:spacing w:line="360" w:lineRule="auto"/>
              <w:rPr>
                <w:rFonts w:ascii="仿宋_GB2312" w:hAnsi="华文宋体" w:eastAsia="仿宋_GB2312" w:cs="华文宋体"/>
                <w:sz w:val="24"/>
                <w:lang w:eastAsia="zh-CN"/>
              </w:rPr>
            </w:pPr>
            <w:r>
              <w:rPr>
                <w:rFonts w:hint="eastAsia" w:ascii="仿宋_GB2312" w:hAnsi="华文宋体" w:eastAsia="仿宋_GB2312" w:cs="华文宋体"/>
                <w:sz w:val="24"/>
                <w:lang w:eastAsia="zh-CN"/>
              </w:rPr>
              <w:t xml:space="preserve">《中小企业声明函》</w:t>
            </w:r>
            <w:r/>
          </w:p>
        </w:tc>
      </w:tr>
    </w:tbl>
    <w:p>
      <w:pPr>
        <w:ind w:firstLine="444"/>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7.投标人符合性审查</w:t>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rPr>
          <w:rFonts w:hint="eastAsia" w:ascii="仿宋_GB2312" w:hAnsi="华文宋体" w:eastAsia="仿宋_GB2312" w:cs="华文宋体"/>
          <w:sz w:val="24"/>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74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86" w:type="dxa"/>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序号</w:t>
            </w:r>
            <w:r/>
          </w:p>
        </w:tc>
        <w:tc>
          <w:tcPr>
            <w:tcMar>
              <w:left w:w="108" w:type="dxa"/>
              <w:top w:w="0" w:type="dxa"/>
              <w:right w:w="108" w:type="dxa"/>
              <w:bottom w:w="0" w:type="dxa"/>
            </w:tcMar>
            <w:tcW w:w="3117" w:type="dxa"/>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审查要素</w:t>
            </w:r>
            <w:r/>
          </w:p>
        </w:tc>
        <w:tc>
          <w:tcPr>
            <w:tcMar>
              <w:left w:w="108" w:type="dxa"/>
              <w:top w:w="0" w:type="dxa"/>
              <w:right w:w="108" w:type="dxa"/>
              <w:bottom w:w="0" w:type="dxa"/>
            </w:tcMar>
            <w:tcW w:w="5352" w:type="dxa"/>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审查内容</w:t>
            </w:r>
            <w:r/>
          </w:p>
        </w:tc>
      </w:tr>
      <w:tr>
        <w:trPr/>
        <w:tc>
          <w:tcPr>
            <w:tcMar>
              <w:left w:w="108" w:type="dxa"/>
              <w:top w:w="0" w:type="dxa"/>
              <w:right w:w="108" w:type="dxa"/>
              <w:bottom w:w="0" w:type="dxa"/>
            </w:tcMar>
            <w:tcW w:w="886" w:type="dxa"/>
            <w:vAlign w:val="center"/>
            <w:vMerge w:val="restart"/>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w:t>
            </w:r>
            <w:r/>
          </w:p>
        </w:tc>
        <w:tc>
          <w:tcPr>
            <w:tcMar>
              <w:left w:w="108" w:type="dxa"/>
              <w:top w:w="0" w:type="dxa"/>
              <w:right w:w="108" w:type="dxa"/>
              <w:bottom w:w="0" w:type="dxa"/>
            </w:tcMar>
            <w:tcW w:w="3117" w:type="dxa"/>
            <w:vAlign w:val="center"/>
            <w:vMerge w:val="restart"/>
            <w:textDirection w:val="lrTb"/>
            <w:noWrap/>
          </w:tcPr>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投标文件有效性</w:t>
            </w:r>
            <w:r/>
          </w:p>
        </w:tc>
        <w:tc>
          <w:tcPr>
            <w:tcMar>
              <w:left w:w="108" w:type="dxa"/>
              <w:top w:w="0" w:type="dxa"/>
              <w:right w:w="108" w:type="dxa"/>
              <w:bottom w:w="0" w:type="dxa"/>
            </w:tcMar>
            <w:tcW w:w="535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投标文件有效性</w:t>
            </w:r>
            <w:r/>
          </w:p>
        </w:tc>
      </w:tr>
      <w:tr>
        <w:trPr>
          <w:trHeight w:val="569"/>
        </w:trPr>
        <w:tc>
          <w:tcPr>
            <w:tcW w:w="0" w:type="auto"/>
            <w:vMerge w:val="continue"/>
            <w:textDirection w:val="lrTb"/>
            <w:noWrap/>
          </w:tcPr>
          <w:p>
            <w:pPr>
              <w:rPr>
                <w:rFonts w:ascii="仿宋_GB2312" w:eastAsia="仿宋_GB2312"/>
                <w:lang w:eastAsia="zh-CN"/>
              </w:rPr>
            </w:pPr>
            <w:r>
              <w:rPr>
                <w:rFonts w:ascii="仿宋_GB2312" w:eastAsia="仿宋_GB2312"/>
                <w:lang w:eastAsia="zh-CN"/>
              </w:rPr>
            </w:r>
            <w:r/>
          </w:p>
        </w:tc>
        <w:tc>
          <w:tcPr>
            <w:tcW w:w="0" w:type="auto"/>
            <w:vMerge w:val="continue"/>
            <w:textDirection w:val="lrTb"/>
            <w:noWrap/>
          </w:tcPr>
          <w:p>
            <w:pPr>
              <w:rPr>
                <w:rFonts w:ascii="仿宋_GB2312" w:eastAsia="仿宋_GB2312"/>
                <w:lang w:eastAsia="zh-CN"/>
              </w:rPr>
            </w:pPr>
            <w:r>
              <w:rPr>
                <w:rFonts w:ascii="仿宋_GB2312" w:eastAsia="仿宋_GB2312"/>
                <w:lang w:eastAsia="zh-CN"/>
              </w:rPr>
            </w:r>
            <w:r/>
          </w:p>
        </w:tc>
        <w:tc>
          <w:tcPr>
            <w:tcMar>
              <w:left w:w="108" w:type="dxa"/>
              <w:top w:w="0" w:type="dxa"/>
              <w:right w:w="108" w:type="dxa"/>
              <w:bottom w:w="0" w:type="dxa"/>
            </w:tcMar>
            <w:tcW w:w="5352" w:type="dxa"/>
            <w:vAlign w:val="center"/>
            <w:textDirection w:val="lrTb"/>
            <w:noWrap/>
          </w:tcPr>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投标报价。</w:t>
            </w:r>
            <w:r/>
          </w:p>
        </w:tc>
      </w:tr>
      <w:tr>
        <w:trPr>
          <w:trHeight w:val="602"/>
        </w:trPr>
        <w:tc>
          <w:tcPr>
            <w:tcW w:w="0" w:type="auto"/>
            <w:vMerge w:val="continue"/>
            <w:textDirection w:val="lrTb"/>
            <w:noWrap/>
          </w:tcPr>
          <w:p>
            <w:pPr>
              <w:rPr>
                <w:rFonts w:ascii="仿宋_GB2312" w:eastAsia="仿宋_GB2312"/>
              </w:rPr>
            </w:pPr>
            <w:r>
              <w:rPr>
                <w:rFonts w:ascii="仿宋_GB2312" w:eastAsia="仿宋_GB2312"/>
              </w:rPr>
            </w:r>
            <w:r/>
          </w:p>
        </w:tc>
        <w:tc>
          <w:tcPr>
            <w:tcW w:w="0" w:type="auto"/>
            <w:vMerge w:val="continue"/>
            <w:textDirection w:val="lrTb"/>
            <w:noWrap/>
          </w:tcPr>
          <w:p>
            <w:pPr>
              <w:rPr>
                <w:rFonts w:ascii="仿宋_GB2312" w:eastAsia="仿宋_GB2312"/>
              </w:rPr>
            </w:pPr>
            <w:r>
              <w:rPr>
                <w:rFonts w:ascii="仿宋_GB2312" w:eastAsia="仿宋_GB2312"/>
              </w:rPr>
            </w:r>
            <w:r/>
          </w:p>
        </w:tc>
        <w:tc>
          <w:tcPr>
            <w:tcMar>
              <w:left w:w="108" w:type="dxa"/>
              <w:top w:w="0" w:type="dxa"/>
              <w:right w:w="108" w:type="dxa"/>
              <w:bottom w:w="0" w:type="dxa"/>
            </w:tcMar>
            <w:tcW w:w="5352" w:type="dxa"/>
            <w:vAlign w:val="center"/>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未发现属无效投标的情形。</w:t>
            </w:r>
            <w:r/>
          </w:p>
        </w:tc>
      </w:tr>
      <w:tr>
        <w:trPr>
          <w:trHeight w:val="1424"/>
        </w:trPr>
        <w:tc>
          <w:tcPr>
            <w:tcMar>
              <w:left w:w="108" w:type="dxa"/>
              <w:top w:w="0" w:type="dxa"/>
              <w:right w:w="108" w:type="dxa"/>
              <w:bottom w:w="0" w:type="dxa"/>
            </w:tcMar>
            <w:tcW w:w="88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w:t>
            </w:r>
            <w:r/>
          </w:p>
        </w:tc>
        <w:tc>
          <w:tcPr>
            <w:tcMar>
              <w:left w:w="108" w:type="dxa"/>
              <w:top w:w="0" w:type="dxa"/>
              <w:right w:w="108" w:type="dxa"/>
              <w:bottom w:w="0" w:type="dxa"/>
            </w:tcMar>
            <w:tcW w:w="3117" w:type="dxa"/>
            <w:vAlign w:val="center"/>
            <w:textDirection w:val="lrTb"/>
            <w:noWrap/>
          </w:tcPr>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对招标文件响应程度</w:t>
            </w:r>
            <w:r/>
          </w:p>
        </w:tc>
        <w:tc>
          <w:tcPr>
            <w:tcMar>
              <w:left w:w="108" w:type="dxa"/>
              <w:top w:w="0" w:type="dxa"/>
              <w:right w:w="108" w:type="dxa"/>
              <w:bottom w:w="0" w:type="dxa"/>
            </w:tcMar>
            <w:tcW w:w="5352" w:type="dxa"/>
            <w:textDirection w:val="lrTb"/>
            <w:noWrap/>
          </w:tcPr>
          <w:p>
            <w:pPr>
              <w:jc w:val="both"/>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审查投标文件，以确定其是否满足招标文件的实质性要求。不满足招标文件的实质性要求的，投标无效。</w:t>
            </w:r>
            <w:r/>
          </w:p>
        </w:tc>
      </w:tr>
    </w:tbl>
    <w:p>
      <w:pPr>
        <w:spacing w:before="200" w:line="360" w:lineRule="auto"/>
        <w:rPr>
          <w:rFonts w:ascii="仿宋_GB2312" w:eastAsia="仿宋_GB2312"/>
          <w:color w:val="ff0000"/>
          <w:lang w:eastAsia="zh-CN"/>
        </w:rPr>
        <w:pBdr>
          <w:top w:val="none" w:color="000000" w:sz="4" w:space="0"/>
          <w:left w:val="none" w:color="000000" w:sz="4" w:space="0"/>
          <w:bottom w:val="none" w:color="000000" w:sz="4" w:space="0"/>
          <w:right w:val="none" w:color="000000" w:sz="4" w:space="0"/>
        </w:pBdr>
      </w:pPr>
      <w:r>
        <w:rPr>
          <w:rFonts w:ascii="仿宋_GB2312" w:eastAsia="仿宋_GB2312"/>
          <w:color w:val="ff0000"/>
          <w:lang w:eastAsia="zh-CN"/>
        </w:rPr>
      </w:r>
      <w:r/>
    </w:p>
    <w:p>
      <w:pPr>
        <w:ind w:firstLine="420"/>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8.1 </w:t>
      </w:r>
      <w:r>
        <w:rPr>
          <w:rFonts w:hint="eastAsia" w:ascii="仿宋_GB2312" w:hAnsi="华文宋体" w:eastAsia="仿宋_GB2312" w:cs="华文宋体"/>
          <w:b/>
          <w:sz w:val="24"/>
          <w:lang w:eastAsia="zh-CN"/>
        </w:rPr>
        <w:t xml:space="preserve">本项目采用综合评分法。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5"/>
        <w:gridCol w:w="2265"/>
        <w:gridCol w:w="2265"/>
        <w:gridCol w:w="22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4"/>
                <w:szCs w:val="24"/>
                <w:lang w:eastAsia="zh-CN"/>
              </w:rPr>
            </w:pPr>
            <w:r>
              <w:rPr>
                <w:rFonts w:hint="eastAsia" w:ascii="仿宋_GB2312" w:hAnsi="宋体" w:eastAsia="仿宋_GB2312" w:cs="宋体"/>
                <w:sz w:val="24"/>
                <w:szCs w:val="24"/>
                <w:lang w:eastAsia="zh-CN"/>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70</w:t>
            </w:r>
            <w:r>
              <w:rPr>
                <w:rFonts w:hint="eastAsia" w:ascii="仿宋_GB2312" w:hAnsi="宋体" w:eastAsia="仿宋_GB2312" w:cs="宋体"/>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20</w:t>
            </w:r>
            <w:r>
              <w:rPr>
                <w:rFonts w:hint="eastAsia" w:ascii="仿宋_GB2312" w:hAnsi="宋体" w:eastAsia="仿宋_GB2312" w:cs="宋体"/>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w:t>
            </w:r>
            <w:r>
              <w:rPr>
                <w:rFonts w:hint="eastAsia" w:ascii="仿宋_GB2312" w:hAnsi="宋体" w:eastAsia="仿宋_GB2312" w:cs="宋体"/>
                <w:sz w:val="21"/>
                <w:szCs w:val="24"/>
                <w:lang w:eastAsia="zh-CN"/>
              </w:rPr>
              <w:t xml:space="preserve">0</w:t>
            </w:r>
            <w:r>
              <w:rPr>
                <w:rFonts w:hint="eastAsia" w:ascii="仿宋_GB2312" w:hAnsi="宋体" w:eastAsia="仿宋_GB2312" w:cs="宋体"/>
                <w:sz w:val="21"/>
                <w:szCs w:val="24"/>
                <w:lang w:eastAsia="zh-CN"/>
              </w:rPr>
              <w:t xml:space="preserve">.00</w:t>
            </w:r>
            <w:r/>
          </w:p>
        </w:tc>
      </w:tr>
    </w:tbl>
    <w:p>
      <w:pPr>
        <w:jc w:val="both"/>
        <w:spacing w:after="0" w:line="360" w:lineRule="auto"/>
        <w:rPr>
          <w:rFonts w:ascii="仿宋_GB2312" w:hAnsi="华文宋体" w:eastAsia="仿宋_GB2312" w:cs="华文宋体"/>
          <w:b/>
          <w:sz w:val="24"/>
          <w:highlight w:val="white"/>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24"/>
          <w:highlight w:val="white"/>
          <w:lang w:eastAsia="zh-CN"/>
        </w:rPr>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highlight w:val="white"/>
        </w:rPr>
        <w:t xml:space="preserve">（一）技术评估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5"/>
        <w:gridCol w:w="850"/>
        <w:gridCol w:w="6945"/>
        <w:gridCol w:w="7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9"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97"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70</w:t>
            </w:r>
            <w:r>
              <w:rPr>
                <w:rFonts w:hint="eastAsia" w:ascii="仿宋_GB2312" w:hAnsi="宋体" w:eastAsia="仿宋_GB2312" w:cs="宋体"/>
                <w:sz w:val="21"/>
                <w:szCs w:val="24"/>
                <w:lang w:eastAsia="zh-CN"/>
              </w:rPr>
              <w:t xml:space="preserve">.0</w:t>
            </w:r>
            <w:r/>
          </w:p>
        </w:tc>
      </w:tr>
      <w:tr>
        <w:trPr>
          <w:trHeight w:val="1199"/>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spacing w:after="0" w:line="24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9" w:type="pct"/>
            <w:vAlign w:val="center"/>
            <w:textDirection w:val="lrTb"/>
            <w:noWrap/>
          </w:tcPr>
          <w:p>
            <w:pPr>
              <w:spacing w:after="0" w:line="24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项目理解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tcPr>
          <w:p>
            <w:pPr>
              <w:spacing w:after="0" w:line="24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根据投标人提供的</w:t>
            </w:r>
            <w:r>
              <w:rPr>
                <w:rFonts w:hint="eastAsia" w:ascii="仿宋_GB2312" w:hAnsi="宋体" w:eastAsia="仿宋_GB2312" w:cs="宋体"/>
                <w:sz w:val="21"/>
                <w:lang w:eastAsia="zh-CN"/>
              </w:rPr>
              <w:t xml:space="preserve">对项目采购需求的理解</w:t>
            </w:r>
            <w:r>
              <w:rPr>
                <w:rFonts w:ascii="仿宋_GB2312" w:hAnsi="宋体" w:eastAsia="仿宋_GB2312" w:cs="宋体"/>
                <w:sz w:val="21"/>
                <w:lang w:eastAsia="zh-CN"/>
              </w:rPr>
              <w:t xml:space="preserve">，内容</w:t>
            </w:r>
            <w:r>
              <w:rPr>
                <w:rFonts w:hint="eastAsia" w:ascii="仿宋_GB2312" w:hAnsi="宋体" w:eastAsia="仿宋_GB2312" w:cs="宋体"/>
                <w:sz w:val="21"/>
                <w:lang w:eastAsia="zh-CN"/>
              </w:rPr>
              <w:t xml:space="preserve">至少应包含</w:t>
            </w:r>
            <w:r>
              <w:rPr>
                <w:rFonts w:ascii="仿宋_GB2312" w:hAnsi="宋体" w:eastAsia="仿宋_GB2312" w:cs="宋体"/>
                <w:sz w:val="21"/>
                <w:lang w:eastAsia="zh-CN"/>
              </w:rPr>
              <w:t xml:space="preserve">：</w:t>
            </w:r>
            <w:r>
              <w:rPr>
                <w:rFonts w:hint="eastAsia" w:ascii="仿宋_GB2312" w:hAnsi="宋体" w:eastAsia="仿宋_GB2312" w:cs="宋体"/>
                <w:sz w:val="21"/>
                <w:lang w:eastAsia="zh-CN"/>
              </w:rPr>
              <w:t xml:space="preserve">项目背景、用户环境、</w:t>
            </w:r>
            <w:r>
              <w:rPr>
                <w:rFonts w:hint="eastAsia" w:ascii="仿宋_GB2312" w:hAnsi="宋体" w:eastAsia="仿宋_GB2312" w:cs="宋体"/>
                <w:sz w:val="21"/>
                <w:lang w:eastAsia="zh-CN"/>
              </w:rPr>
              <w:t xml:space="preserve">市</w:t>
            </w:r>
            <w:r>
              <w:rPr>
                <w:rFonts w:hint="eastAsia" w:ascii="仿宋_GB2312" w:hAnsi="宋体" w:eastAsia="仿宋_GB2312" w:cs="宋体"/>
                <w:sz w:val="21"/>
                <w:lang w:eastAsia="zh-CN"/>
              </w:rPr>
              <w:t xml:space="preserve">急救中心原有系统、市急救中心救护车现状</w:t>
            </w:r>
            <w:r>
              <w:rPr>
                <w:rFonts w:ascii="仿宋_GB2312" w:hAnsi="宋体" w:eastAsia="仿宋_GB2312" w:cs="宋体"/>
                <w:sz w:val="21"/>
                <w:lang w:eastAsia="zh-CN"/>
              </w:rPr>
              <w:t xml:space="preserve">。方案完全包含上述要点的得</w:t>
            </w:r>
            <w:r>
              <w:rPr>
                <w:rFonts w:hint="eastAsia" w:ascii="仿宋_GB2312" w:hAnsi="宋体" w:eastAsia="仿宋_GB2312" w:cs="宋体"/>
                <w:sz w:val="21"/>
                <w:lang w:eastAsia="zh-CN"/>
              </w:rPr>
              <w:t xml:space="preserve">3</w:t>
            </w:r>
            <w:r>
              <w:rPr>
                <w:rFonts w:hint="eastAsia" w:ascii="仿宋_GB2312" w:hAnsi="宋体" w:eastAsia="仿宋_GB2312" w:cs="宋体"/>
                <w:sz w:val="21"/>
                <w:lang w:eastAsia="zh-CN"/>
              </w:rPr>
              <w:t xml:space="preserve">分</w:t>
            </w:r>
            <w:r>
              <w:rPr>
                <w:rFonts w:ascii="仿宋_GB2312" w:hAnsi="宋体" w:eastAsia="仿宋_GB2312" w:cs="宋体"/>
                <w:sz w:val="21"/>
                <w:lang w:eastAsia="zh-CN"/>
              </w:rPr>
              <w:t xml:space="preserve">；方案有缺项或无方案的不得分。</w:t>
            </w:r>
            <w:r>
              <w:rPr>
                <w:rFonts w:hint="eastAsia" w:ascii="仿宋_GB2312" w:hAnsi="宋体" w:eastAsia="仿宋_GB2312" w:cs="宋体"/>
                <w:sz w:val="21"/>
                <w:lang w:eastAsia="zh-CN"/>
              </w:rPr>
              <w:t xml:space="preserve">方案</w:t>
            </w:r>
            <w:r>
              <w:rPr>
                <w:rFonts w:ascii="仿宋_GB2312" w:hAnsi="宋体" w:eastAsia="仿宋_GB2312" w:cs="宋体"/>
                <w:sz w:val="21"/>
                <w:lang w:eastAsia="zh-CN"/>
              </w:rPr>
              <w:t xml:space="preserve">科学合理的加</w:t>
            </w:r>
            <w:r>
              <w:rPr>
                <w:rFonts w:hint="eastAsia" w:ascii="仿宋_GB2312" w:hAnsi="宋体" w:eastAsia="仿宋_GB2312" w:cs="宋体"/>
                <w:sz w:val="21"/>
                <w:lang w:eastAsia="zh-CN"/>
              </w:rPr>
              <w:t xml:space="preserve">1</w:t>
            </w:r>
            <w:r>
              <w:rPr>
                <w:rFonts w:ascii="仿宋_GB2312" w:hAnsi="宋体" w:eastAsia="仿宋_GB2312" w:cs="宋体"/>
                <w:sz w:val="21"/>
                <w:lang w:eastAsia="zh-CN"/>
              </w:rPr>
              <w:t xml:space="preserve">分。贴合实际、具有可操作性的加 </w:t>
            </w:r>
            <w:r>
              <w:rPr>
                <w:rFonts w:hint="eastAsia" w:ascii="仿宋_GB2312" w:hAnsi="宋体" w:eastAsia="仿宋_GB2312" w:cs="宋体"/>
                <w:sz w:val="21"/>
                <w:lang w:eastAsia="zh-CN"/>
              </w:rPr>
              <w:t xml:space="preserve">1</w:t>
            </w:r>
            <w:r>
              <w:rPr>
                <w:rFonts w:ascii="仿宋_GB2312" w:hAnsi="宋体" w:eastAsia="仿宋_GB2312" w:cs="宋体"/>
                <w:sz w:val="21"/>
                <w:lang w:eastAsia="zh-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5.0</w:t>
            </w:r>
            <w:r/>
          </w:p>
        </w:tc>
      </w:tr>
      <w:tr>
        <w:trPr>
          <w:trHeight w:val="1199"/>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spacing w:after="0" w:line="24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9" w:type="pct"/>
            <w:vAlign w:val="center"/>
            <w:textDirection w:val="lrTb"/>
            <w:noWrap/>
          </w:tcPr>
          <w:p>
            <w:pPr>
              <w:spacing w:after="0" w:line="24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总体设计</w:t>
            </w:r>
            <w:r>
              <w:rPr>
                <w:rFonts w:hint="eastAsia" w:ascii="仿宋_GB2312" w:hAnsi="宋体" w:eastAsia="仿宋_GB2312" w:cs="宋体"/>
                <w:sz w:val="21"/>
                <w:lang w:eastAsia="zh-CN"/>
              </w:rPr>
              <w:t xml:space="preserve">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tcPr>
          <w:p>
            <w:pPr>
              <w:spacing w:after="0" w:line="24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根据投标人提供的</w:t>
            </w:r>
            <w:r>
              <w:rPr>
                <w:rFonts w:hint="eastAsia" w:ascii="仿宋_GB2312" w:hAnsi="宋体" w:eastAsia="仿宋_GB2312" w:cs="宋体"/>
                <w:sz w:val="21"/>
                <w:lang w:eastAsia="zh-CN"/>
              </w:rPr>
              <w:t xml:space="preserve">总体设计</w:t>
            </w:r>
            <w:r>
              <w:rPr>
                <w:rFonts w:hint="eastAsia" w:ascii="仿宋_GB2312" w:hAnsi="宋体" w:eastAsia="仿宋_GB2312" w:cs="宋体"/>
                <w:sz w:val="21"/>
                <w:lang w:eastAsia="zh-CN"/>
              </w:rPr>
              <w:t xml:space="preserve">方案</w:t>
            </w:r>
            <w:r>
              <w:rPr>
                <w:rFonts w:ascii="仿宋_GB2312" w:hAnsi="宋体" w:eastAsia="仿宋_GB2312" w:cs="宋体"/>
                <w:sz w:val="21"/>
                <w:lang w:eastAsia="zh-CN"/>
              </w:rPr>
              <w:t xml:space="preserve">，内容</w:t>
            </w:r>
            <w:r>
              <w:rPr>
                <w:rFonts w:hint="eastAsia" w:ascii="仿宋_GB2312" w:hAnsi="宋体" w:eastAsia="仿宋_GB2312" w:cs="宋体"/>
                <w:sz w:val="21"/>
                <w:lang w:eastAsia="zh-CN"/>
              </w:rPr>
              <w:t xml:space="preserve">至少应包含</w:t>
            </w:r>
            <w:r>
              <w:rPr>
                <w:rFonts w:ascii="仿宋_GB2312" w:hAnsi="宋体" w:eastAsia="仿宋_GB2312" w:cs="宋体"/>
                <w:sz w:val="21"/>
                <w:lang w:eastAsia="zh-CN"/>
              </w:rPr>
              <w:t xml:space="preserve">：</w:t>
            </w:r>
            <w:r>
              <w:rPr>
                <w:rFonts w:hint="eastAsia" w:ascii="仿宋_GB2312" w:hAnsi="宋体" w:eastAsia="仿宋_GB2312" w:cs="宋体"/>
                <w:sz w:val="21"/>
                <w:lang w:eastAsia="zh-CN"/>
              </w:rPr>
              <w:t xml:space="preserve">总体设计目标、设计原则、架构设计、业务分析、数据安全方案、功能设计方案</w:t>
            </w:r>
            <w:r>
              <w:rPr>
                <w:rFonts w:ascii="仿宋_GB2312" w:hAnsi="宋体" w:eastAsia="仿宋_GB2312" w:cs="宋体"/>
                <w:sz w:val="21"/>
                <w:lang w:eastAsia="zh-CN"/>
              </w:rPr>
              <w:t xml:space="preserve">。方案完全包含上述要点的得</w:t>
            </w:r>
            <w:r>
              <w:rPr>
                <w:rFonts w:hint="eastAsia" w:ascii="仿宋_GB2312" w:hAnsi="宋体" w:eastAsia="仿宋_GB2312" w:cs="宋体"/>
                <w:sz w:val="21"/>
                <w:lang w:eastAsia="zh-CN"/>
              </w:rPr>
              <w:t xml:space="preserve">3</w:t>
            </w:r>
            <w:r>
              <w:rPr>
                <w:rFonts w:hint="eastAsia" w:ascii="仿宋_GB2312" w:hAnsi="宋体" w:eastAsia="仿宋_GB2312" w:cs="宋体"/>
                <w:sz w:val="21"/>
                <w:lang w:eastAsia="zh-CN"/>
              </w:rPr>
              <w:t xml:space="preserve">分</w:t>
            </w:r>
            <w:r>
              <w:rPr>
                <w:rFonts w:ascii="仿宋_GB2312" w:hAnsi="宋体" w:eastAsia="仿宋_GB2312" w:cs="宋体"/>
                <w:sz w:val="21"/>
                <w:lang w:eastAsia="zh-CN"/>
              </w:rPr>
              <w:t xml:space="preserve">；方案有缺项或无方案的不得分。</w:t>
            </w:r>
            <w:r>
              <w:rPr>
                <w:rFonts w:hint="eastAsia" w:ascii="仿宋_GB2312" w:hAnsi="宋体" w:eastAsia="仿宋_GB2312" w:cs="宋体"/>
                <w:sz w:val="21"/>
                <w:lang w:eastAsia="zh-CN"/>
              </w:rPr>
              <w:t xml:space="preserve">方案</w:t>
            </w:r>
            <w:r>
              <w:rPr>
                <w:rFonts w:ascii="仿宋_GB2312" w:hAnsi="宋体" w:eastAsia="仿宋_GB2312" w:cs="宋体"/>
                <w:sz w:val="21"/>
                <w:lang w:eastAsia="zh-CN"/>
              </w:rPr>
              <w:t xml:space="preserve">科学合理的加</w:t>
            </w:r>
            <w:r>
              <w:rPr>
                <w:rFonts w:hint="eastAsia" w:ascii="仿宋_GB2312" w:hAnsi="宋体" w:eastAsia="仿宋_GB2312" w:cs="宋体"/>
                <w:sz w:val="21"/>
                <w:lang w:eastAsia="zh-CN"/>
              </w:rPr>
              <w:t xml:space="preserve">2</w:t>
            </w:r>
            <w:r>
              <w:rPr>
                <w:rFonts w:ascii="仿宋_GB2312" w:hAnsi="宋体" w:eastAsia="仿宋_GB2312" w:cs="宋体"/>
                <w:sz w:val="21"/>
                <w:lang w:eastAsia="zh-CN"/>
              </w:rPr>
              <w:t xml:space="preserve">分。贴合实际、具有可操作性的加 </w:t>
            </w:r>
            <w:r>
              <w:rPr>
                <w:rFonts w:hint="eastAsia" w:ascii="仿宋_GB2312" w:hAnsi="宋体" w:eastAsia="仿宋_GB2312" w:cs="宋体"/>
                <w:sz w:val="21"/>
                <w:lang w:eastAsia="zh-CN"/>
              </w:rPr>
              <w:t xml:space="preserve">2</w:t>
            </w:r>
            <w:r>
              <w:rPr>
                <w:rFonts w:ascii="仿宋_GB2312" w:hAnsi="宋体" w:eastAsia="仿宋_GB2312" w:cs="宋体"/>
                <w:sz w:val="21"/>
                <w:lang w:eastAsia="zh-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7</w:t>
            </w:r>
            <w:r>
              <w:rPr>
                <w:rFonts w:hint="eastAsia" w:ascii="仿宋_GB2312" w:hAnsi="宋体" w:eastAsia="仿宋_GB2312" w:cs="宋体"/>
                <w:sz w:val="21"/>
                <w:szCs w:val="24"/>
                <w:lang w:eastAsia="zh-CN"/>
              </w:rPr>
              <w:t xml:space="preserve">.0</w:t>
            </w:r>
            <w:r/>
          </w:p>
        </w:tc>
      </w:tr>
      <w:tr>
        <w:trPr>
          <w:trHeight w:val="1165"/>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jc w:val="center"/>
              <w:spacing w:after="0" w:line="24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9" w:type="pct"/>
            <w:vAlign w:val="center"/>
            <w:textDirection w:val="lrTb"/>
            <w:noWrap/>
          </w:tcPr>
          <w:p>
            <w:pPr>
              <w:spacing w:after="0" w:line="240" w:lineRule="auto"/>
              <w:rPr>
                <w:rFonts w:ascii="仿宋_GB2312" w:hAnsi="宋体" w:eastAsia="仿宋_GB2312" w:cs="宋体"/>
                <w:sz w:val="21"/>
                <w:lang w:eastAsia="zh-CN"/>
              </w:rPr>
            </w:pPr>
            <w:r>
              <w:rPr>
                <w:rFonts w:ascii="仿宋_GB2312" w:hAnsi="宋体" w:eastAsia="仿宋_GB2312" w:cs="宋体"/>
                <w:sz w:val="21"/>
                <w:lang w:eastAsia="zh-CN"/>
              </w:rPr>
              <w:t xml:space="preserve">项目实施方案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tcPr>
          <w:p>
            <w:pPr>
              <w:spacing w:after="0" w:line="240" w:lineRule="auto"/>
              <w:rPr>
                <w:rFonts w:ascii="仿宋_GB2312" w:hAnsi="宋体" w:eastAsia="仿宋_GB2312" w:cs="宋体"/>
                <w:sz w:val="21"/>
                <w:lang w:eastAsia="zh-CN"/>
              </w:rPr>
            </w:pPr>
            <w:r>
              <w:rPr>
                <w:rFonts w:ascii="仿宋_GB2312" w:hAnsi="宋体" w:eastAsia="仿宋_GB2312" w:cs="宋体"/>
                <w:sz w:val="21"/>
                <w:lang w:eastAsia="zh-CN"/>
              </w:rPr>
              <w:t xml:space="preserve">根据投标人提供的项目实施方案，内容</w:t>
            </w:r>
            <w:r>
              <w:rPr>
                <w:rFonts w:hint="eastAsia" w:ascii="仿宋_GB2312" w:hAnsi="宋体" w:eastAsia="仿宋_GB2312" w:cs="宋体"/>
                <w:sz w:val="21"/>
                <w:lang w:eastAsia="zh-CN"/>
              </w:rPr>
              <w:t xml:space="preserve">至少应包含</w:t>
            </w:r>
            <w:r>
              <w:rPr>
                <w:rFonts w:ascii="仿宋_GB2312" w:hAnsi="宋体" w:eastAsia="仿宋_GB2312" w:cs="宋体"/>
                <w:sz w:val="21"/>
                <w:lang w:eastAsia="zh-CN"/>
              </w:rPr>
              <w:t xml:space="preserve">：</w:t>
            </w:r>
            <w:r>
              <w:rPr>
                <w:rFonts w:hint="eastAsia" w:ascii="仿宋_GB2312" w:hAnsi="宋体" w:eastAsia="仿宋_GB2312" w:cs="宋体"/>
                <w:sz w:val="21"/>
                <w:lang w:eastAsia="zh-CN"/>
              </w:rPr>
              <w:t xml:space="preserve">项目工期计划、组织管理、人员配备、质量保证措施、信息安全保障、项目风险控制</w:t>
            </w:r>
            <w:r>
              <w:rPr>
                <w:rFonts w:ascii="仿宋_GB2312" w:hAnsi="宋体" w:eastAsia="仿宋_GB2312" w:cs="宋体"/>
                <w:sz w:val="21"/>
                <w:lang w:eastAsia="zh-CN"/>
              </w:rPr>
              <w:t xml:space="preserve">。</w:t>
            </w:r>
            <w:r>
              <w:rPr>
                <w:rFonts w:ascii="仿宋_GB2312" w:hAnsi="宋体" w:eastAsia="仿宋_GB2312" w:cs="宋体"/>
                <w:sz w:val="21"/>
                <w:lang w:eastAsia="zh-CN"/>
              </w:rPr>
              <w:t xml:space="preserve">方案完全包含上述要点的得</w:t>
            </w:r>
            <w:r>
              <w:rPr>
                <w:rFonts w:hint="eastAsia" w:ascii="仿宋_GB2312" w:hAnsi="宋体" w:eastAsia="仿宋_GB2312" w:cs="宋体"/>
                <w:sz w:val="21"/>
                <w:lang w:eastAsia="zh-CN"/>
              </w:rPr>
              <w:t xml:space="preserve">2</w:t>
            </w:r>
            <w:r>
              <w:rPr>
                <w:rFonts w:ascii="仿宋_GB2312" w:hAnsi="宋体" w:eastAsia="仿宋_GB2312" w:cs="宋体"/>
                <w:sz w:val="21"/>
                <w:lang w:eastAsia="zh-CN"/>
              </w:rPr>
              <w:t xml:space="preserve">分；方案有缺项或无方案的不得分。</w:t>
            </w:r>
            <w:r>
              <w:rPr>
                <w:rFonts w:hint="eastAsia" w:ascii="仿宋_GB2312" w:hAnsi="宋体" w:eastAsia="仿宋_GB2312" w:cs="宋体"/>
                <w:sz w:val="21"/>
                <w:lang w:eastAsia="zh-CN"/>
              </w:rPr>
              <w:t xml:space="preserve">方案</w:t>
            </w:r>
            <w:r>
              <w:rPr>
                <w:rFonts w:ascii="仿宋_GB2312" w:hAnsi="宋体" w:eastAsia="仿宋_GB2312" w:cs="宋体"/>
                <w:sz w:val="21"/>
                <w:lang w:eastAsia="zh-CN"/>
              </w:rPr>
              <w:t xml:space="preserve">科学合理的加</w:t>
            </w:r>
            <w:r>
              <w:rPr>
                <w:rFonts w:hint="eastAsia" w:ascii="仿宋_GB2312" w:hAnsi="宋体" w:eastAsia="仿宋_GB2312" w:cs="宋体"/>
                <w:sz w:val="21"/>
                <w:lang w:eastAsia="zh-CN"/>
              </w:rPr>
              <w:t xml:space="preserve">2</w:t>
            </w:r>
            <w:r>
              <w:rPr>
                <w:rFonts w:ascii="仿宋_GB2312" w:hAnsi="宋体" w:eastAsia="仿宋_GB2312" w:cs="宋体"/>
                <w:sz w:val="21"/>
                <w:lang w:eastAsia="zh-CN"/>
              </w:rPr>
              <w:t xml:space="preserve">分。贴合实际、具有可操作性的加 </w:t>
            </w:r>
            <w:r>
              <w:rPr>
                <w:rFonts w:hint="eastAsia" w:ascii="仿宋_GB2312" w:hAnsi="宋体" w:eastAsia="仿宋_GB2312" w:cs="宋体"/>
                <w:sz w:val="21"/>
                <w:lang w:eastAsia="zh-CN"/>
              </w:rPr>
              <w:t xml:space="preserve">2</w:t>
            </w:r>
            <w:r>
              <w:rPr>
                <w:rFonts w:ascii="仿宋_GB2312" w:hAnsi="宋体" w:eastAsia="仿宋_GB2312" w:cs="宋体"/>
                <w:sz w:val="21"/>
                <w:lang w:eastAsia="zh-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6</w:t>
            </w:r>
            <w:r>
              <w:rPr>
                <w:rFonts w:hint="eastAsia" w:ascii="仿宋_GB2312" w:hAnsi="宋体" w:eastAsia="仿宋_GB2312" w:cs="宋体"/>
                <w:sz w:val="21"/>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spacing w:after="0" w:line="24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9" w:type="pct"/>
            <w:vAlign w:val="center"/>
            <w:textDirection w:val="lrTb"/>
            <w:noWrap/>
          </w:tcPr>
          <w:p>
            <w:pPr>
              <w:spacing w:after="0" w:line="240" w:lineRule="auto"/>
              <w:rPr>
                <w:rFonts w:ascii="仿宋_GB2312" w:hAnsi="宋体" w:eastAsia="仿宋_GB2312" w:cs="宋体"/>
                <w:sz w:val="21"/>
                <w:lang w:eastAsia="zh-CN"/>
              </w:rPr>
            </w:pPr>
            <w:r>
              <w:rPr>
                <w:rFonts w:ascii="仿宋_GB2312" w:hAnsi="宋体" w:eastAsia="仿宋_GB2312" w:cs="宋体"/>
                <w:sz w:val="21"/>
                <w:lang w:eastAsia="zh-CN"/>
              </w:rPr>
              <w:t xml:space="preserve">系统</w:t>
            </w:r>
            <w:r>
              <w:rPr>
                <w:rFonts w:hint="eastAsia" w:ascii="仿宋_GB2312" w:hAnsi="宋体" w:eastAsia="仿宋_GB2312" w:cs="宋体"/>
                <w:sz w:val="21"/>
                <w:lang w:eastAsia="zh-CN"/>
              </w:rPr>
              <w:t xml:space="preserve">对</w:t>
            </w:r>
            <w:r>
              <w:rPr>
                <w:rFonts w:hint="eastAsia" w:ascii="仿宋_GB2312" w:hAnsi="宋体" w:eastAsia="仿宋_GB2312" w:cs="宋体"/>
                <w:sz w:val="21"/>
                <w:lang w:eastAsia="zh-CN"/>
              </w:rPr>
              <w:t xml:space="preserve">接</w:t>
            </w:r>
            <w:r>
              <w:rPr>
                <w:rFonts w:hint="eastAsia" w:ascii="仿宋_GB2312" w:hAnsi="宋体" w:eastAsia="仿宋_GB2312" w:cs="宋体"/>
                <w:sz w:val="21"/>
                <w:lang w:eastAsia="zh-CN"/>
              </w:rPr>
              <w:t xml:space="preserve">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tcPr>
          <w:p>
            <w:pPr>
              <w:spacing w:after="0" w:line="240" w:lineRule="auto"/>
              <w:rPr>
                <w:rFonts w:ascii="仿宋_GB2312" w:hAnsi="宋体" w:eastAsia="仿宋_GB2312" w:cs="宋体"/>
                <w:sz w:val="21"/>
                <w:lang w:eastAsia="zh-CN"/>
              </w:rPr>
            </w:pPr>
            <w:r>
              <w:rPr>
                <w:rFonts w:ascii="仿宋_GB2312" w:hAnsi="宋体" w:eastAsia="仿宋_GB2312" w:cs="宋体"/>
                <w:sz w:val="21"/>
                <w:lang w:eastAsia="zh-CN"/>
              </w:rPr>
              <w:t xml:space="preserve">根据</w:t>
            </w:r>
            <w:r>
              <w:rPr>
                <w:rFonts w:hint="eastAsia" w:ascii="仿宋_GB2312" w:hAnsi="宋体" w:eastAsia="仿宋_GB2312" w:cs="宋体"/>
                <w:sz w:val="21"/>
                <w:lang w:eastAsia="zh-CN"/>
              </w:rPr>
              <w:t xml:space="preserve">投标人提供</w:t>
            </w:r>
            <w:r>
              <w:rPr>
                <w:rFonts w:hint="eastAsia" w:ascii="仿宋_GB2312" w:hAnsi="宋体" w:eastAsia="仿宋_GB2312" w:cs="宋体"/>
                <w:sz w:val="21"/>
                <w:lang w:eastAsia="zh-CN"/>
              </w:rPr>
              <w:t xml:space="preserve">的</w:t>
            </w:r>
            <w:r>
              <w:rPr>
                <w:rFonts w:hint="eastAsia" w:ascii="仿宋_GB2312" w:hAnsi="宋体" w:eastAsia="仿宋_GB2312" w:cs="宋体"/>
                <w:sz w:val="21"/>
                <w:lang w:eastAsia="zh-CN"/>
              </w:rPr>
              <w:t xml:space="preserve">与镇江市急救中心调度系统数据对接、与8家医院信息</w:t>
            </w:r>
            <w:r>
              <w:rPr>
                <w:rFonts w:hint="eastAsia" w:ascii="仿宋_GB2312" w:hAnsi="宋体" w:eastAsia="仿宋_GB2312" w:cs="宋体"/>
                <w:sz w:val="21"/>
                <w:lang w:eastAsia="zh-CN"/>
              </w:rPr>
              <w:t xml:space="preserve">系统进行数据对接、与医疗设备数据对接的对接方案，</w:t>
            </w:r>
            <w:r>
              <w:rPr>
                <w:rFonts w:ascii="仿宋_GB2312" w:hAnsi="宋体" w:eastAsia="仿宋_GB2312" w:cs="宋体"/>
                <w:sz w:val="21"/>
                <w:lang w:eastAsia="zh-CN"/>
              </w:rPr>
              <w:t xml:space="preserve">内容</w:t>
            </w:r>
            <w:r>
              <w:rPr>
                <w:rFonts w:hint="eastAsia" w:ascii="仿宋_GB2312" w:hAnsi="宋体" w:eastAsia="仿宋_GB2312" w:cs="宋体"/>
                <w:sz w:val="21"/>
                <w:lang w:eastAsia="zh-CN"/>
              </w:rPr>
              <w:t xml:space="preserve">至少</w:t>
            </w:r>
            <w:r>
              <w:rPr>
                <w:rFonts w:hint="eastAsia" w:ascii="仿宋_GB2312" w:hAnsi="宋体" w:eastAsia="仿宋_GB2312" w:cs="宋体"/>
                <w:sz w:val="21"/>
                <w:lang w:eastAsia="zh-CN"/>
              </w:rPr>
              <w:t xml:space="preserve">应包含：对接目标、对接系统分析、技术选型、接口设计、数据交互方案、安全保障措施、测试。</w:t>
            </w:r>
            <w:r>
              <w:rPr>
                <w:rFonts w:hint="eastAsia" w:ascii="仿宋_GB2312" w:hAnsi="宋体" w:eastAsia="仿宋_GB2312" w:cs="宋体"/>
                <w:sz w:val="21"/>
                <w:lang w:eastAsia="zh-CN"/>
              </w:rPr>
              <w:t xml:space="preserve">方案</w:t>
            </w:r>
            <w:r>
              <w:rPr>
                <w:rFonts w:hint="eastAsia" w:ascii="仿宋_GB2312" w:hAnsi="宋体" w:eastAsia="仿宋_GB2312" w:cs="宋体"/>
                <w:sz w:val="21"/>
                <w:lang w:eastAsia="zh-CN"/>
              </w:rPr>
              <w:t xml:space="preserve">完全包含上述要点的得</w:t>
            </w:r>
            <w:r>
              <w:rPr>
                <w:rFonts w:hint="eastAsia" w:ascii="仿宋_GB2312" w:hAnsi="宋体" w:eastAsia="仿宋_GB2312" w:cs="宋体"/>
                <w:sz w:val="21"/>
                <w:lang w:eastAsia="zh-CN"/>
              </w:rPr>
              <w:t xml:space="preserve">3</w:t>
            </w:r>
            <w:r>
              <w:rPr>
                <w:rFonts w:hint="eastAsia" w:ascii="仿宋_GB2312" w:hAnsi="宋体" w:eastAsia="仿宋_GB2312" w:cs="宋体"/>
                <w:sz w:val="21"/>
                <w:lang w:eastAsia="zh-CN"/>
              </w:rPr>
              <w:t xml:space="preserve">分</w:t>
            </w:r>
            <w:r>
              <w:rPr>
                <w:rFonts w:hint="eastAsia" w:ascii="仿宋_GB2312" w:hAnsi="宋体" w:eastAsia="仿宋_GB2312" w:cs="宋体"/>
                <w:sz w:val="21"/>
                <w:lang w:eastAsia="zh-CN"/>
              </w:rPr>
              <w:t xml:space="preserve">；</w:t>
            </w:r>
            <w:r>
              <w:rPr>
                <w:rFonts w:hint="eastAsia" w:ascii="仿宋_GB2312" w:hAnsi="宋体" w:eastAsia="仿宋_GB2312" w:cs="宋体"/>
                <w:sz w:val="21"/>
                <w:lang w:eastAsia="zh-CN"/>
              </w:rPr>
              <w:t xml:space="preserve">有缺项或无方案的不得分。方案科学合理的加</w:t>
            </w:r>
            <w:r>
              <w:rPr>
                <w:rFonts w:ascii="仿宋_GB2312" w:hAnsi="宋体" w:eastAsia="仿宋_GB2312" w:cs="宋体"/>
                <w:sz w:val="21"/>
                <w:lang w:eastAsia="zh-CN"/>
              </w:rPr>
              <w:t xml:space="preserve">2</w:t>
            </w:r>
            <w:r>
              <w:rPr>
                <w:rFonts w:hint="eastAsia" w:ascii="仿宋_GB2312" w:hAnsi="宋体" w:eastAsia="仿宋_GB2312" w:cs="宋体"/>
                <w:sz w:val="21"/>
                <w:lang w:eastAsia="zh-CN"/>
              </w:rPr>
              <w:t xml:space="preserve">分。方案贴合实际、具有可操作性的加</w:t>
            </w:r>
            <w:r>
              <w:rPr>
                <w:rFonts w:ascii="仿宋_GB2312" w:hAnsi="宋体" w:eastAsia="仿宋_GB2312" w:cs="宋体"/>
                <w:sz w:val="21"/>
                <w:lang w:eastAsia="zh-CN"/>
              </w:rPr>
              <w:t xml:space="preserve">2</w:t>
            </w:r>
            <w:r>
              <w:rPr>
                <w:rFonts w:hint="eastAsia" w:ascii="仿宋_GB2312" w:hAnsi="宋体" w:eastAsia="仿宋_GB2312" w:cs="宋体"/>
                <w:sz w:val="21"/>
                <w:lang w:eastAsia="zh-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7</w:t>
            </w:r>
            <w:r>
              <w:rPr>
                <w:rFonts w:hint="eastAsia" w:ascii="仿宋_GB2312" w:hAnsi="宋体" w:eastAsia="仿宋_GB2312" w:cs="宋体"/>
                <w:sz w:val="21"/>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spacing w:after="0" w:line="24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9" w:type="pct"/>
            <w:vAlign w:val="center"/>
            <w:textDirection w:val="lrTb"/>
            <w:noWrap/>
          </w:tcPr>
          <w:p>
            <w:pPr>
              <w:spacing w:after="0" w:line="24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维保期内服务方案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tcPr>
          <w:p>
            <w:pPr>
              <w:pStyle w:val="1333"/>
              <w:spacing w:before="61"/>
              <w:rPr>
                <w:spacing w:val="-1"/>
                <w:lang w:eastAsia="zh-CN"/>
              </w:rPr>
            </w:pPr>
            <w:r>
              <w:rPr>
                <w:rFonts w:ascii="仿宋_GB2312" w:eastAsia="仿宋_GB2312"/>
                <w:sz w:val="21"/>
                <w:lang w:eastAsia="zh-CN"/>
              </w:rPr>
              <w:t xml:space="preserve">根据</w:t>
            </w:r>
            <w:r>
              <w:rPr>
                <w:rFonts w:hint="eastAsia" w:ascii="仿宋_GB2312" w:eastAsia="仿宋_GB2312"/>
                <w:sz w:val="21"/>
                <w:lang w:eastAsia="zh-CN"/>
              </w:rPr>
              <w:t xml:space="preserve">投标人提供的维保期内服务方案，</w:t>
            </w:r>
            <w:r>
              <w:rPr>
                <w:rFonts w:ascii="仿宋_GB2312" w:eastAsia="仿宋_GB2312"/>
                <w:sz w:val="21"/>
                <w:lang w:eastAsia="zh-CN"/>
              </w:rPr>
              <w:t xml:space="preserve">内容</w:t>
            </w:r>
            <w:r>
              <w:rPr>
                <w:rFonts w:hint="eastAsia" w:ascii="仿宋_GB2312" w:eastAsia="仿宋_GB2312"/>
                <w:sz w:val="21"/>
                <w:lang w:eastAsia="zh-CN"/>
              </w:rPr>
              <w:t xml:space="preserve">至少应包含：售后技术方案、服务标准、响应时间、应急处理、备品备件管理。</w:t>
            </w:r>
            <w:r>
              <w:rPr>
                <w:rFonts w:hint="eastAsia" w:ascii="仿宋_GB2312" w:eastAsia="仿宋_GB2312"/>
                <w:sz w:val="21"/>
                <w:lang w:eastAsia="zh-CN"/>
              </w:rPr>
              <w:t xml:space="preserve">方案</w:t>
            </w:r>
            <w:r>
              <w:rPr>
                <w:rFonts w:hint="eastAsia" w:ascii="仿宋_GB2312" w:eastAsia="仿宋_GB2312"/>
                <w:sz w:val="21"/>
                <w:lang w:eastAsia="zh-CN"/>
              </w:rPr>
              <w:t xml:space="preserve">完全包含上述要点的得</w:t>
            </w:r>
            <w:r>
              <w:rPr>
                <w:rFonts w:hint="eastAsia" w:ascii="仿宋_GB2312" w:eastAsia="仿宋_GB2312"/>
                <w:sz w:val="21"/>
                <w:lang w:eastAsia="zh-CN"/>
              </w:rPr>
              <w:t xml:space="preserve">1</w:t>
            </w:r>
            <w:r>
              <w:rPr>
                <w:rFonts w:hint="eastAsia" w:ascii="仿宋_GB2312" w:eastAsia="仿宋_GB2312"/>
                <w:sz w:val="21"/>
                <w:lang w:eastAsia="zh-CN"/>
              </w:rPr>
              <w:t xml:space="preserve">分，有缺项或无方案的不得分。</w:t>
            </w:r>
            <w:r>
              <w:rPr>
                <w:rFonts w:hint="eastAsia" w:ascii="仿宋_GB2312" w:eastAsia="仿宋_GB2312"/>
                <w:sz w:val="21"/>
                <w:lang w:eastAsia="zh-CN"/>
              </w:rPr>
              <w:t xml:space="preserve">方案科学合理的加1分。方案贴合实际、具有可操作性的加1分。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9" w:type="pct"/>
            <w:vAlign w:val="center"/>
            <w:textDirection w:val="lrTb"/>
            <w:noWrap/>
          </w:tcPr>
          <w:p>
            <w:pPr>
              <w:spacing w:before="68" w:after="0" w:line="221" w:lineRule="auto"/>
              <w:rPr>
                <w:rFonts w:ascii="仿宋_GB2312" w:hAnsi="宋体" w:eastAsia="仿宋_GB2312" w:cs="宋体"/>
                <w:sz w:val="21"/>
                <w:lang w:eastAsia="zh-CN"/>
              </w:rPr>
            </w:pPr>
            <w:r>
              <w:rPr>
                <w:rFonts w:ascii="仿宋_GB2312" w:hAnsi="宋体" w:eastAsia="仿宋_GB2312" w:cs="宋体"/>
                <w:sz w:val="21"/>
                <w:lang w:eastAsia="zh-CN"/>
              </w:rPr>
              <w:t xml:space="preserve">培训方案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tcPr>
          <w:p>
            <w:pPr>
              <w:jc w:val="both"/>
              <w:spacing w:before="60" w:after="0" w:line="221" w:lineRule="auto"/>
              <w:rPr>
                <w:rFonts w:ascii="仿宋_GB2312" w:hAnsi="宋体" w:eastAsia="仿宋_GB2312" w:cs="宋体"/>
                <w:sz w:val="21"/>
                <w:lang w:eastAsia="zh-CN"/>
              </w:rPr>
            </w:pPr>
            <w:r>
              <w:rPr>
                <w:rFonts w:ascii="仿宋_GB2312" w:hAnsi="宋体" w:eastAsia="仿宋_GB2312" w:cs="宋体"/>
                <w:sz w:val="21"/>
                <w:lang w:eastAsia="zh-CN"/>
              </w:rPr>
              <w:t xml:space="preserve">根据</w:t>
            </w:r>
            <w:r>
              <w:rPr>
                <w:rFonts w:hint="eastAsia" w:ascii="仿宋_GB2312" w:hAnsi="宋体" w:eastAsia="仿宋_GB2312" w:cs="宋体"/>
                <w:sz w:val="21"/>
                <w:lang w:eastAsia="zh-CN"/>
              </w:rPr>
              <w:t xml:space="preserve">投标人提供的培训方案，</w:t>
            </w:r>
            <w:r>
              <w:rPr>
                <w:rFonts w:ascii="仿宋_GB2312" w:hAnsi="宋体" w:eastAsia="仿宋_GB2312" w:cs="宋体"/>
                <w:sz w:val="21"/>
                <w:lang w:eastAsia="zh-CN"/>
              </w:rPr>
              <w:t xml:space="preserve">内容</w:t>
            </w:r>
            <w:r>
              <w:rPr>
                <w:rFonts w:hint="eastAsia" w:ascii="仿宋_GB2312" w:hAnsi="宋体" w:eastAsia="仿宋_GB2312" w:cs="宋体"/>
                <w:sz w:val="21"/>
                <w:lang w:eastAsia="zh-CN"/>
              </w:rPr>
              <w:t xml:space="preserve">至少应包含：培训范围、培训目的、培训方式、培训管理制度、培训对象和培训内容、培训计划、课程设置以及培训资料、讲义。</w:t>
            </w:r>
            <w:r>
              <w:rPr>
                <w:rFonts w:hint="eastAsia" w:ascii="仿宋_GB2312" w:hAnsi="宋体" w:eastAsia="仿宋_GB2312" w:cs="宋体"/>
                <w:sz w:val="21"/>
                <w:lang w:eastAsia="zh-CN"/>
              </w:rPr>
              <w:t xml:space="preserve">方案</w:t>
            </w:r>
            <w:r>
              <w:rPr>
                <w:rFonts w:hint="eastAsia" w:ascii="仿宋_GB2312" w:hAnsi="宋体" w:eastAsia="仿宋_GB2312" w:cs="宋体"/>
                <w:sz w:val="21"/>
                <w:lang w:eastAsia="zh-CN"/>
              </w:rPr>
              <w:t xml:space="preserve">完全包含上述要点的得1分；有缺项或无方案的不得分。方案科学合理的加</w:t>
            </w:r>
            <w:r>
              <w:rPr>
                <w:rFonts w:ascii="仿宋_GB2312" w:hAnsi="宋体" w:eastAsia="仿宋_GB2312" w:cs="宋体"/>
                <w:sz w:val="21"/>
                <w:lang w:eastAsia="zh-CN"/>
              </w:rPr>
              <w:t xml:space="preserve">1</w:t>
            </w:r>
            <w:r>
              <w:rPr>
                <w:rFonts w:hint="eastAsia" w:ascii="仿宋_GB2312" w:hAnsi="宋体" w:eastAsia="仿宋_GB2312" w:cs="宋体"/>
                <w:sz w:val="21"/>
                <w:lang w:eastAsia="zh-CN"/>
              </w:rPr>
              <w:t xml:space="preserve">分。方案贴合实际、具有可操作性的加</w:t>
            </w:r>
            <w:r>
              <w:rPr>
                <w:rFonts w:ascii="仿宋_GB2312" w:hAnsi="宋体" w:eastAsia="仿宋_GB2312" w:cs="宋体"/>
                <w:sz w:val="21"/>
                <w:lang w:eastAsia="zh-CN"/>
              </w:rPr>
              <w:t xml:space="preserve">1</w:t>
            </w:r>
            <w:r>
              <w:rPr>
                <w:rFonts w:hint="eastAsia" w:ascii="仿宋_GB2312" w:hAnsi="宋体" w:eastAsia="仿宋_GB2312" w:cs="宋体"/>
                <w:sz w:val="21"/>
                <w:lang w:eastAsia="zh-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3.0</w:t>
            </w:r>
            <w:r/>
          </w:p>
        </w:tc>
      </w:tr>
      <w:tr>
        <w:trPr>
          <w:trHeight w:val="1171"/>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w:t>
            </w:r>
            <w:r>
              <w:rPr>
                <w:rFonts w:hint="eastAsia" w:ascii="仿宋_GB2312" w:hAnsi="宋体" w:eastAsia="仿宋_GB2312" w:cs="宋体"/>
                <w:sz w:val="21"/>
                <w:szCs w:val="24"/>
                <w:lang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9" w:type="pct"/>
            <w:vAlign w:val="center"/>
            <w:textDirection w:val="lrTb"/>
            <w:noWrap/>
          </w:tcPr>
          <w:p>
            <w:pPr>
              <w:spacing w:after="0" w:line="240" w:lineRule="auto"/>
              <w:rPr>
                <w:rFonts w:ascii="仿宋_GB2312" w:hAnsi="宋体" w:eastAsia="仿宋_GB2312" w:cs="宋体"/>
                <w:sz w:val="21"/>
                <w:lang w:eastAsia="zh-CN"/>
              </w:rPr>
            </w:pPr>
            <w:r/>
            <w:bookmarkStart w:id="39" w:name="OLE_LINK16"/>
            <w:r>
              <w:rPr>
                <w:rFonts w:hint="eastAsia" w:ascii="仿宋_GB2312" w:hAnsi="宋体" w:eastAsia="仿宋_GB2312" w:cs="宋体"/>
                <w:sz w:val="21"/>
                <w:lang w:eastAsia="zh-CN"/>
              </w:rPr>
              <w:t xml:space="preserve">重要</w:t>
            </w:r>
            <w:bookmarkEnd w:id="39"/>
            <w:r>
              <w:rPr>
                <w:rFonts w:hint="eastAsia" w:ascii="仿宋_GB2312" w:hAnsi="宋体" w:eastAsia="仿宋_GB2312" w:cs="宋体"/>
                <w:sz w:val="21"/>
                <w:lang w:eastAsia="zh-CN"/>
              </w:rPr>
              <w:t xml:space="preserve">功能评价</w:t>
            </w:r>
            <w:r>
              <w:rPr>
                <w:rFonts w:hint="eastAsia" w:ascii="仿宋_GB2312" w:hAnsi="宋体" w:eastAsia="仿宋_GB2312" w:cs="宋体"/>
                <w:sz w:val="21"/>
                <w:lang w:eastAsia="zh-CN"/>
              </w:rPr>
              <w:t xml:space="preserve">（1</w:t>
            </w:r>
            <w:r>
              <w:rPr>
                <w:rFonts w:hint="eastAsia" w:ascii="仿宋_GB2312" w:hAnsi="宋体" w:eastAsia="仿宋_GB2312" w:cs="宋体"/>
                <w:sz w:val="21"/>
                <w:lang w:eastAsia="zh-CN"/>
              </w:rPr>
              <w:t xml:space="preserve">9项</w:t>
            </w:r>
            <w:r>
              <w:rPr>
                <w:rFonts w:hint="eastAsia" w:ascii="仿宋_GB2312" w:hAnsi="宋体" w:eastAsia="仿宋_GB2312" w:cs="宋体"/>
                <w:sz w:val="21"/>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tcPr>
          <w:p>
            <w:pPr>
              <w:jc w:val="both"/>
              <w:spacing w:after="0" w:line="36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根据投标人提供的《技术要求响应及偏离表》，就其对</w:t>
            </w:r>
            <w:r>
              <w:rPr>
                <w:rFonts w:hint="eastAsia" w:ascii="仿宋_GB2312" w:hAnsi="宋体" w:eastAsia="仿宋_GB2312" w:cs="宋体"/>
                <w:sz w:val="21"/>
                <w:lang w:eastAsia="zh-CN"/>
              </w:rPr>
              <w:t xml:space="preserve">产品或服务</w:t>
            </w:r>
            <w:r>
              <w:rPr>
                <w:rFonts w:hint="eastAsia" w:ascii="仿宋_GB2312" w:hAnsi="宋体" w:eastAsia="仿宋_GB2312" w:cs="宋体"/>
                <w:sz w:val="21"/>
                <w:lang w:eastAsia="zh-CN"/>
              </w:rPr>
              <w:t xml:space="preserve">是否满足</w:t>
            </w:r>
            <w:r>
              <w:rPr>
                <w:rFonts w:hint="eastAsia" w:ascii="仿宋_GB2312" w:hAnsi="宋体" w:eastAsia="仿宋_GB2312" w:cs="宋体"/>
                <w:sz w:val="21"/>
                <w:lang w:eastAsia="zh-CN"/>
              </w:rPr>
              <w:t xml:space="preserve">招标文件</w:t>
            </w:r>
            <w:r>
              <w:rPr>
                <w:rFonts w:ascii="仿宋_GB2312" w:hAnsi="宋体" w:eastAsia="仿宋_GB2312" w:cs="宋体"/>
                <w:sz w:val="21"/>
                <w:lang w:eastAsia="zh-CN"/>
              </w:rPr>
              <w:t xml:space="preserve">功能要求中标</w:t>
            </w:r>
            <w:r>
              <w:rPr>
                <w:rFonts w:ascii="仿宋_GB2312" w:hAnsi="宋体" w:eastAsia="仿宋_GB2312" w:cs="宋体"/>
                <w:sz w:val="21"/>
                <w:lang w:eastAsia="zh-CN"/>
              </w:rPr>
              <w:t xml:space="preserve">“</w:t>
            </w:r>
            <w:r>
              <w:rPr>
                <w:rFonts w:hint="eastAsia"/>
                <w:lang w:eastAsia="zh-CN"/>
              </w:rPr>
              <w:t xml:space="preserve">＃</w:t>
            </w:r>
            <w:r>
              <w:rPr>
                <w:rFonts w:ascii="仿宋_GB2312" w:hAnsi="宋体" w:eastAsia="仿宋_GB2312" w:cs="宋体"/>
                <w:sz w:val="21"/>
                <w:lang w:eastAsia="zh-CN"/>
              </w:rPr>
              <w:t xml:space="preserve">”</w:t>
            </w:r>
            <w:r>
              <w:rPr>
                <w:rFonts w:ascii="仿宋_GB2312" w:hAnsi="宋体" w:eastAsia="仿宋_GB2312" w:cs="宋体"/>
                <w:sz w:val="21"/>
                <w:lang w:eastAsia="zh-CN"/>
              </w:rPr>
              <w:t xml:space="preserve">参数</w:t>
            </w:r>
            <w:r>
              <w:rPr>
                <w:rFonts w:hint="eastAsia" w:ascii="仿宋_GB2312" w:hAnsi="宋体" w:eastAsia="仿宋_GB2312" w:cs="宋体"/>
                <w:sz w:val="21"/>
                <w:lang w:eastAsia="zh-CN"/>
              </w:rPr>
              <w:t xml:space="preserve">指标</w:t>
            </w:r>
            <w:r>
              <w:rPr>
                <w:rFonts w:hint="eastAsia" w:ascii="仿宋_GB2312" w:hAnsi="宋体" w:eastAsia="仿宋_GB2312" w:cs="宋体"/>
                <w:sz w:val="21"/>
                <w:lang w:eastAsia="zh-CN"/>
              </w:rPr>
              <w:t xml:space="preserve">进行详细评审，</w:t>
            </w:r>
            <w:r>
              <w:rPr>
                <w:rFonts w:hint="eastAsia" w:ascii="仿宋_GB2312" w:hAnsi="宋体" w:eastAsia="仿宋_GB2312" w:cs="宋体"/>
                <w:sz w:val="21"/>
                <w:lang w:eastAsia="zh-CN"/>
              </w:rPr>
              <w:t xml:space="preserve">每</w:t>
            </w:r>
            <w:r>
              <w:rPr>
                <w:rFonts w:ascii="仿宋_GB2312" w:hAnsi="宋体" w:eastAsia="仿宋_GB2312" w:cs="宋体"/>
                <w:sz w:val="21"/>
                <w:lang w:eastAsia="zh-CN"/>
              </w:rPr>
              <w:t xml:space="preserve">满足</w:t>
            </w:r>
            <w:r>
              <w:rPr>
                <w:rFonts w:hint="eastAsia" w:ascii="仿宋_GB2312" w:hAnsi="宋体" w:eastAsia="仿宋_GB2312" w:cs="宋体"/>
                <w:sz w:val="21"/>
                <w:lang w:eastAsia="zh-CN"/>
              </w:rPr>
              <w:t xml:space="preserve">一项的得1</w:t>
            </w:r>
            <w:r>
              <w:rPr>
                <w:rFonts w:hint="eastAsia" w:ascii="仿宋_GB2312" w:hAnsi="宋体" w:eastAsia="仿宋_GB2312" w:cs="宋体"/>
                <w:sz w:val="21"/>
                <w:lang w:eastAsia="zh-CN"/>
              </w:rPr>
              <w:t xml:space="preserve">.5</w:t>
            </w:r>
            <w:r>
              <w:rPr>
                <w:rFonts w:hint="eastAsia" w:ascii="仿宋_GB2312" w:hAnsi="宋体" w:eastAsia="仿宋_GB2312" w:cs="宋体"/>
                <w:sz w:val="21"/>
                <w:lang w:eastAsia="zh-CN"/>
              </w:rPr>
              <w:t xml:space="preserve">分（提供相应的截图），最多</w:t>
            </w:r>
            <w:r>
              <w:rPr>
                <w:rFonts w:hint="eastAsia" w:ascii="仿宋_GB2312" w:hAnsi="宋体" w:eastAsia="仿宋_GB2312" w:cs="宋体"/>
                <w:sz w:val="21"/>
                <w:lang w:eastAsia="zh-CN"/>
              </w:rPr>
              <w:t xml:space="preserve">得</w:t>
            </w:r>
            <w:r>
              <w:rPr>
                <w:rFonts w:hint="eastAsia" w:ascii="仿宋_GB2312" w:hAnsi="宋体" w:eastAsia="仿宋_GB2312" w:cs="宋体"/>
                <w:sz w:val="21"/>
                <w:lang w:eastAsia="zh-CN"/>
              </w:rPr>
              <w:t xml:space="preserve">28.5</w:t>
            </w:r>
            <w:r>
              <w:rPr>
                <w:rFonts w:hint="eastAsia" w:ascii="仿宋_GB2312" w:hAnsi="宋体" w:eastAsia="仿宋_GB2312" w:cs="宋体"/>
                <w:sz w:val="21"/>
                <w:lang w:eastAsia="zh-CN"/>
              </w:rPr>
              <w:t xml:space="preserve">分。</w:t>
            </w:r>
            <w:r/>
          </w:p>
          <w:p>
            <w:pPr>
              <w:spacing w:after="0" w:line="24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证明材料内容与原文相同或经评委认定功能或指标不低于招标文件要求的视为符合。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28.5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95" w:type="pct"/>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69" w:type="pct"/>
            <w:vAlign w:val="center"/>
            <w:textDirection w:val="lrTb"/>
            <w:noWrap/>
          </w:tcPr>
          <w:p>
            <w:pPr>
              <w:spacing w:after="0" w:line="24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产品演示评价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33" w:type="pct"/>
            <w:vAlign w:val="center"/>
            <w:textDirection w:val="lrTb"/>
            <w:noWrap/>
          </w:tcPr>
          <w:p>
            <w:pPr>
              <w:jc w:val="both"/>
              <w:spacing w:after="0" w:line="36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本项演示须提供类似真实系统演示（可使用临时测试数据），使用图片、PPT等非系统真实交互方式演示的不得分，视频时长不超过</w:t>
            </w:r>
            <w:r>
              <w:rPr>
                <w:rFonts w:hint="eastAsia" w:ascii="仿宋_GB2312" w:hAnsi="宋体" w:eastAsia="仿宋_GB2312" w:cs="宋体"/>
                <w:sz w:val="21"/>
                <w:lang w:eastAsia="zh-CN"/>
              </w:rPr>
              <w:t xml:space="preserve">15</w:t>
            </w:r>
            <w:r>
              <w:rPr>
                <w:rFonts w:hint="eastAsia" w:ascii="仿宋_GB2312" w:hAnsi="宋体" w:eastAsia="仿宋_GB2312" w:cs="宋体"/>
                <w:sz w:val="21"/>
                <w:lang w:eastAsia="zh-CN"/>
              </w:rPr>
              <w:t xml:space="preserve">分钟。</w:t>
            </w:r>
            <w:r/>
          </w:p>
          <w:p>
            <w:pPr>
              <w:jc w:val="both"/>
              <w:spacing w:after="0" w:line="36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1</w:t>
            </w:r>
            <w:r>
              <w:rPr>
                <w:rFonts w:ascii="仿宋_GB2312" w:hAnsi="宋体" w:eastAsia="仿宋_GB2312" w:cs="宋体"/>
                <w:sz w:val="21"/>
                <w:lang w:eastAsia="zh-CN"/>
              </w:rPr>
              <w:t xml:space="preserve">、</w:t>
            </w:r>
            <w:r>
              <w:rPr>
                <w:rFonts w:hint="eastAsia" w:ascii="仿宋_GB2312" w:hAnsi="宋体" w:eastAsia="仿宋_GB2312" w:cs="宋体"/>
                <w:sz w:val="21"/>
                <w:lang w:eastAsia="zh-CN"/>
              </w:rPr>
              <w:t xml:space="preserve">智慧医护工作站数据服务</w:t>
            </w:r>
            <w:r>
              <w:rPr>
                <w:rFonts w:ascii="仿宋_GB2312" w:hAnsi="宋体" w:eastAsia="仿宋_GB2312" w:cs="宋体"/>
                <w:sz w:val="21"/>
                <w:lang w:eastAsia="zh-CN"/>
              </w:rPr>
              <w:t xml:space="preserve">（</w:t>
            </w:r>
            <w:r>
              <w:rPr>
                <w:rFonts w:hint="eastAsia" w:ascii="仿宋_GB2312" w:hAnsi="宋体" w:eastAsia="仿宋_GB2312" w:cs="宋体"/>
                <w:sz w:val="21"/>
                <w:lang w:eastAsia="zh-CN"/>
              </w:rPr>
              <w:t xml:space="preserve">6</w:t>
            </w:r>
            <w:r>
              <w:rPr>
                <w:rFonts w:ascii="仿宋_GB2312" w:hAnsi="宋体" w:eastAsia="仿宋_GB2312" w:cs="宋体"/>
                <w:sz w:val="21"/>
                <w:lang w:eastAsia="zh-CN"/>
              </w:rPr>
              <w:t xml:space="preserve">分）</w:t>
            </w:r>
            <w:r/>
          </w:p>
          <w:p>
            <w:pPr>
              <w:jc w:val="both"/>
              <w:spacing w:after="0" w:line="36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（1）病患身份信息获取：工作站支持刷患者身份证、电子医保卡，获取患者身份信息。</w:t>
            </w:r>
            <w:r>
              <w:rPr>
                <w:rFonts w:hint="eastAsia" w:ascii="仿宋_GB2312" w:hAnsi="宋体" w:eastAsia="仿宋_GB2312" w:cs="宋体"/>
                <w:sz w:val="21"/>
                <w:lang w:eastAsia="zh-CN"/>
              </w:rPr>
              <w:t xml:space="preserve">完整演示所有功能的得</w:t>
            </w:r>
            <w:r>
              <w:rPr>
                <w:rFonts w:hint="eastAsia" w:ascii="仿宋_GB2312" w:hAnsi="宋体" w:eastAsia="仿宋_GB2312" w:cs="宋体"/>
                <w:sz w:val="21"/>
                <w:lang w:eastAsia="zh-CN"/>
              </w:rPr>
              <w:t xml:space="preserve">1.5</w:t>
            </w:r>
            <w:r>
              <w:rPr>
                <w:rFonts w:hint="eastAsia" w:ascii="仿宋_GB2312" w:hAnsi="宋体" w:eastAsia="仿宋_GB2312" w:cs="宋体"/>
                <w:sz w:val="21"/>
                <w:lang w:eastAsia="zh-CN"/>
              </w:rPr>
              <w:t xml:space="preserve">分，有缺项或未演示的不得分。</w:t>
            </w:r>
            <w:r/>
          </w:p>
          <w:p>
            <w:pPr>
              <w:jc w:val="both"/>
              <w:spacing w:after="0" w:line="36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（2）急救任务信息查看：工作站支持医护人员快速查看急救任务信息，包括呼救原因、任务地点、患者姓名等信息。</w:t>
            </w:r>
            <w:r>
              <w:rPr>
                <w:rFonts w:hint="eastAsia" w:ascii="仿宋_GB2312" w:hAnsi="宋体" w:eastAsia="仿宋_GB2312" w:cs="宋体"/>
                <w:sz w:val="21"/>
                <w:lang w:eastAsia="zh-CN"/>
              </w:rPr>
              <w:t xml:space="preserve">完整演示所有功能的得</w:t>
            </w:r>
            <w:r>
              <w:rPr>
                <w:rFonts w:hint="eastAsia" w:ascii="仿宋_GB2312" w:hAnsi="宋体" w:eastAsia="仿宋_GB2312" w:cs="宋体"/>
                <w:sz w:val="21"/>
                <w:lang w:eastAsia="zh-CN"/>
              </w:rPr>
              <w:t xml:space="preserve">1.5</w:t>
            </w:r>
            <w:r>
              <w:rPr>
                <w:rFonts w:hint="eastAsia" w:ascii="仿宋_GB2312" w:hAnsi="宋体" w:eastAsia="仿宋_GB2312" w:cs="宋体"/>
                <w:sz w:val="21"/>
                <w:lang w:eastAsia="zh-CN"/>
              </w:rPr>
              <w:t xml:space="preserve">分，有缺项或未演示的不得分。</w:t>
            </w:r>
            <w:r/>
          </w:p>
          <w:p>
            <w:pPr>
              <w:jc w:val="both"/>
              <w:spacing w:after="0" w:line="36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3）院前院内电子交接：工作站支持填写完成病人基本身份信息、急救操作、处置用药等信息，自动生成电子交接单；支持电子签字进行病人交接，电子交接单自动留存；患者身份信息支持通过刷身份证件获取，生命体征可点击一键获取车载设备监测数据。</w:t>
            </w:r>
            <w:r>
              <w:rPr>
                <w:rFonts w:hint="eastAsia" w:ascii="仿宋_GB2312" w:hAnsi="宋体" w:eastAsia="仿宋_GB2312" w:cs="宋体"/>
                <w:sz w:val="21"/>
                <w:lang w:eastAsia="zh-CN"/>
              </w:rPr>
              <w:t xml:space="preserve">完整演示所有功能的得</w:t>
            </w:r>
            <w:r>
              <w:rPr>
                <w:rFonts w:hint="eastAsia" w:ascii="仿宋_GB2312" w:hAnsi="宋体" w:eastAsia="仿宋_GB2312" w:cs="宋体"/>
                <w:sz w:val="21"/>
                <w:lang w:eastAsia="zh-CN"/>
              </w:rPr>
              <w:t xml:space="preserve">1.5</w:t>
            </w:r>
            <w:r>
              <w:rPr>
                <w:rFonts w:hint="eastAsia" w:ascii="仿宋_GB2312" w:hAnsi="宋体" w:eastAsia="仿宋_GB2312" w:cs="宋体"/>
                <w:sz w:val="21"/>
                <w:lang w:eastAsia="zh-CN"/>
              </w:rPr>
              <w:t xml:space="preserve">分，有缺项或未演示的不得分。</w:t>
            </w:r>
            <w:r/>
          </w:p>
          <w:p>
            <w:pPr>
              <w:jc w:val="both"/>
              <w:spacing w:after="0" w:line="36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（4）远程医疗会诊：工作站支持远程音视频会诊功能，实时音视频指导接入进行远程医疗协助,支持多方视频接入；会诊可实时查看患者生命体</w:t>
            </w:r>
            <w:r>
              <w:rPr>
                <w:rFonts w:hint="eastAsia" w:ascii="仿宋_GB2312" w:hAnsi="宋体" w:eastAsia="仿宋_GB2312" w:cs="宋体"/>
                <w:sz w:val="21"/>
                <w:lang w:eastAsia="zh-CN"/>
              </w:rPr>
              <w:t xml:space="preserve">征数据。</w:t>
            </w:r>
            <w:r>
              <w:rPr>
                <w:rFonts w:hint="eastAsia" w:ascii="仿宋_GB2312" w:hAnsi="宋体" w:eastAsia="仿宋_GB2312" w:cs="宋体"/>
                <w:sz w:val="21"/>
                <w:lang w:eastAsia="zh-CN"/>
              </w:rPr>
              <w:t xml:space="preserve">完整演示所有功能的得</w:t>
            </w:r>
            <w:r>
              <w:rPr>
                <w:rFonts w:hint="eastAsia" w:ascii="仿宋_GB2312" w:hAnsi="宋体" w:eastAsia="仿宋_GB2312" w:cs="宋体"/>
                <w:sz w:val="21"/>
                <w:lang w:eastAsia="zh-CN"/>
              </w:rPr>
              <w:t xml:space="preserve">1.5</w:t>
            </w:r>
            <w:r>
              <w:rPr>
                <w:rFonts w:hint="eastAsia" w:ascii="仿宋_GB2312" w:hAnsi="宋体" w:eastAsia="仿宋_GB2312" w:cs="宋体"/>
                <w:sz w:val="21"/>
                <w:lang w:eastAsia="zh-CN"/>
              </w:rPr>
              <w:t xml:space="preserve">分，有缺项或未演示的不得分。</w:t>
            </w:r>
            <w:r/>
          </w:p>
          <w:p>
            <w:pPr>
              <w:jc w:val="both"/>
              <w:spacing w:after="0" w:line="36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2.</w:t>
            </w:r>
            <w:r>
              <w:rPr>
                <w:rFonts w:hint="eastAsia" w:ascii="仿宋_GB2312" w:hAnsi="宋体" w:eastAsia="仿宋_GB2312" w:cs="宋体"/>
                <w:sz w:val="21"/>
                <w:lang w:eastAsia="zh-CN"/>
              </w:rPr>
              <w:t xml:space="preserve">急救执法记录服务（4.5分</w:t>
            </w:r>
            <w:r>
              <w:rPr>
                <w:rFonts w:ascii="仿宋_GB2312" w:hAnsi="宋体" w:eastAsia="仿宋_GB2312" w:cs="宋体"/>
                <w:sz w:val="21"/>
                <w:lang w:eastAsia="zh-CN"/>
              </w:rPr>
              <w:t xml:space="preserve">）</w:t>
            </w:r>
            <w:r/>
          </w:p>
          <w:p>
            <w:pPr>
              <w:jc w:val="both"/>
              <w:spacing w:after="0" w:line="360" w:lineRule="auto"/>
              <w:rPr>
                <w:rFonts w:ascii="仿宋_GB2312" w:hAnsi="宋体" w:eastAsia="仿宋_GB2312" w:cs="宋体"/>
                <w:sz w:val="21"/>
                <w:lang w:eastAsia="zh-CN"/>
              </w:rPr>
            </w:pPr>
            <w:r>
              <w:rPr>
                <w:rFonts w:hint="eastAsia" w:ascii="仿宋_GB2312" w:hAnsi="宋体" w:eastAsia="仿宋_GB2312" w:cs="宋体"/>
                <w:sz w:val="21"/>
                <w:lang w:eastAsia="zh-CN"/>
              </w:rPr>
              <w:t xml:space="preserve">（1）任务状态自动获取:支持与车辆、调度系统对接，自动获取该人员和车辆执行的实时任务以及任务状态信息。</w:t>
            </w:r>
            <w:r>
              <w:rPr>
                <w:rFonts w:hint="eastAsia" w:ascii="仿宋_GB2312" w:hAnsi="宋体" w:eastAsia="仿宋_GB2312" w:cs="宋体"/>
                <w:sz w:val="21"/>
                <w:lang w:eastAsia="zh-CN"/>
              </w:rPr>
              <w:t xml:space="preserve">完整演示所有功能的得</w:t>
            </w:r>
            <w:r>
              <w:rPr>
                <w:rFonts w:hint="eastAsia" w:ascii="仿宋_GB2312" w:hAnsi="宋体" w:eastAsia="仿宋_GB2312" w:cs="宋体"/>
                <w:sz w:val="21"/>
                <w:lang w:eastAsia="zh-CN"/>
              </w:rPr>
              <w:t xml:space="preserve">1.5</w:t>
            </w:r>
            <w:r>
              <w:rPr>
                <w:rFonts w:hint="eastAsia" w:ascii="仿宋_GB2312" w:hAnsi="宋体" w:eastAsia="仿宋_GB2312" w:cs="宋体"/>
                <w:sz w:val="21"/>
                <w:lang w:eastAsia="zh-CN"/>
              </w:rPr>
              <w:t xml:space="preserve">分，有缺项或未演示的不得分。</w:t>
            </w:r>
            <w:r/>
          </w:p>
          <w:p>
            <w:pPr>
              <w:jc w:val="both"/>
              <w:spacing w:after="0" w:line="360" w:lineRule="auto"/>
              <w:rPr>
                <w:rFonts w:ascii="仿宋_GB2312" w:hAnsi="宋体" w:eastAsia="仿宋_GB2312" w:cs="宋体"/>
                <w:sz w:val="21"/>
                <w:lang w:eastAsia="zh-CN"/>
              </w:rPr>
            </w:pPr>
            <w:r>
              <w:rPr>
                <w:rFonts w:ascii="仿宋_GB2312" w:hAnsi="宋体" w:eastAsia="仿宋_GB2312" w:cs="宋体"/>
                <w:sz w:val="21"/>
                <w:lang w:eastAsia="zh-CN"/>
              </w:rPr>
              <w:t xml:space="preserve">（</w:t>
            </w:r>
            <w:r>
              <w:rPr>
                <w:rFonts w:hint="eastAsia" w:ascii="仿宋_GB2312" w:hAnsi="宋体" w:eastAsia="仿宋_GB2312" w:cs="宋体"/>
                <w:sz w:val="21"/>
                <w:lang w:eastAsia="zh-CN"/>
              </w:rPr>
              <w:t xml:space="preserve">2</w:t>
            </w:r>
            <w:r>
              <w:rPr>
                <w:rFonts w:ascii="仿宋_GB2312" w:hAnsi="宋体" w:eastAsia="仿宋_GB2312" w:cs="宋体"/>
                <w:sz w:val="21"/>
                <w:lang w:eastAsia="zh-CN"/>
              </w:rPr>
              <w:t xml:space="preserve">）</w:t>
            </w:r>
            <w:r>
              <w:rPr>
                <w:rFonts w:hint="eastAsia" w:ascii="仿宋_GB2312" w:hAnsi="宋体" w:eastAsia="仿宋_GB2312" w:cs="宋体"/>
                <w:sz w:val="21"/>
                <w:lang w:eastAsia="zh-CN"/>
              </w:rPr>
              <w:t xml:space="preserve">自动开启/关闭录制：急救执法记录服务自动获取到急救任务后，自动开启录像功能，结束录制后，自动关闭录制功能，进入待机状态；实时记录和保存急救任务中车外的现场救治以及病人交接情况，自动生成音视频数据。</w:t>
            </w:r>
            <w:r>
              <w:rPr>
                <w:rFonts w:hint="eastAsia" w:ascii="仿宋_GB2312" w:hAnsi="宋体" w:eastAsia="仿宋_GB2312" w:cs="宋体"/>
                <w:sz w:val="21"/>
                <w:lang w:eastAsia="zh-CN"/>
              </w:rPr>
              <w:t xml:space="preserve">完整演示所有功能的得</w:t>
            </w:r>
            <w:r>
              <w:rPr>
                <w:rFonts w:hint="eastAsia" w:ascii="仿宋_GB2312" w:hAnsi="宋体" w:eastAsia="仿宋_GB2312" w:cs="宋体"/>
                <w:sz w:val="21"/>
                <w:lang w:eastAsia="zh-CN"/>
              </w:rPr>
              <w:t xml:space="preserve">1.5</w:t>
            </w:r>
            <w:r>
              <w:rPr>
                <w:rFonts w:hint="eastAsia" w:ascii="仿宋_GB2312" w:hAnsi="宋体" w:eastAsia="仿宋_GB2312" w:cs="宋体"/>
                <w:sz w:val="21"/>
                <w:lang w:eastAsia="zh-CN"/>
              </w:rPr>
              <w:t xml:space="preserve">分，有缺项或未演示的不得分。</w:t>
            </w:r>
            <w:r/>
          </w:p>
          <w:p>
            <w:pPr>
              <w:jc w:val="both"/>
              <w:spacing w:after="0" w:line="360" w:lineRule="auto"/>
              <w:rPr>
                <w:rFonts w:ascii="宋体" w:hAnsi="宋体" w:eastAsia="宋体" w:cs="宋体"/>
                <w:color w:val="000000"/>
                <w:spacing w:val="-1"/>
                <w:sz w:val="24"/>
                <w:szCs w:val="24"/>
                <w:lang w:eastAsia="zh-CN"/>
              </w:rPr>
            </w:pPr>
            <w:r>
              <w:rPr>
                <w:rFonts w:hint="eastAsia" w:ascii="仿宋_GB2312" w:hAnsi="宋体" w:eastAsia="仿宋_GB2312" w:cs="宋体"/>
                <w:sz w:val="21"/>
                <w:lang w:eastAsia="zh-CN"/>
              </w:rPr>
              <w:t xml:space="preserve">（3）数据自动上传/存储：设备支持wifi、移动网络、采集站等多种方式上传和存储，支持数据不被误删或未经授权的用户删除和覆盖，并对存储的数据加以保护。</w:t>
            </w:r>
            <w:r>
              <w:rPr>
                <w:rFonts w:hint="eastAsia" w:ascii="仿宋_GB2312" w:hAnsi="宋体" w:eastAsia="仿宋_GB2312" w:cs="宋体"/>
                <w:sz w:val="21"/>
                <w:lang w:eastAsia="zh-CN"/>
              </w:rPr>
              <w:t xml:space="preserve">完整演示所有功能的得</w:t>
            </w:r>
            <w:r>
              <w:rPr>
                <w:rFonts w:hint="eastAsia" w:ascii="仿宋_GB2312" w:hAnsi="宋体" w:eastAsia="仿宋_GB2312" w:cs="宋体"/>
                <w:sz w:val="21"/>
                <w:lang w:eastAsia="zh-CN"/>
              </w:rPr>
              <w:t xml:space="preserve">1.5</w:t>
            </w:r>
            <w:r>
              <w:rPr>
                <w:rFonts w:hint="eastAsia" w:ascii="仿宋_GB2312" w:hAnsi="宋体" w:eastAsia="仿宋_GB2312" w:cs="宋体"/>
                <w:sz w:val="21"/>
                <w:lang w:eastAsia="zh-CN"/>
              </w:rPr>
              <w:t xml:space="preserve">分，有缺项或未演示的不得分。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3" w:type="pct"/>
            <w:vAlign w:val="center"/>
            <w:textDirection w:val="lrTb"/>
            <w:noWrap/>
          </w:tcPr>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w:t>
            </w:r>
            <w:r>
              <w:rPr>
                <w:rFonts w:hint="eastAsia" w:ascii="仿宋_GB2312" w:hAnsi="宋体" w:eastAsia="仿宋_GB2312" w:cs="宋体"/>
                <w:sz w:val="21"/>
                <w:szCs w:val="24"/>
                <w:lang w:eastAsia="zh-CN"/>
              </w:rPr>
              <w:t xml:space="preserve">0.5</w:t>
            </w:r>
            <w:r/>
          </w:p>
        </w:tc>
      </w:tr>
    </w:tbl>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jc w:val="both"/>
        <w:spacing w:after="0"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highlight w:val="white"/>
          <w:lang w:eastAsia="zh-CN"/>
        </w:rPr>
        <w:t xml:space="preserve"> </w:t>
      </w:r>
      <w:r>
        <w:rPr>
          <w:rFonts w:hint="eastAsia" w:ascii="仿宋_GB2312" w:hAnsi="华文宋体" w:eastAsia="仿宋_GB2312" w:cs="华文宋体"/>
          <w:b/>
          <w:sz w:val="28"/>
          <w:highlight w:val="white"/>
        </w:rPr>
        <w:t xml:space="preserve">（二）商务评估</w:t>
      </w:r>
      <w:r/>
    </w:p>
    <w:p>
      <w:pPr>
        <w:jc w:val="both"/>
        <w:spacing w:after="0"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0"/>
          <w:highlight w:val="white"/>
        </w:rPr>
        <w:t xml:space="preserve"> </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993"/>
        <w:gridCol w:w="6737"/>
        <w:gridCol w:w="65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37"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40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2</w:t>
            </w:r>
            <w:r>
              <w:rPr>
                <w:rFonts w:hint="eastAsia" w:ascii="仿宋_GB2312" w:hAnsi="宋体" w:eastAsia="仿宋_GB2312" w:cs="宋体"/>
                <w:sz w:val="21"/>
                <w:szCs w:val="24"/>
                <w:lang w:eastAsia="zh-CN"/>
              </w:rPr>
              <w:t xml:space="preserve">0</w:t>
            </w:r>
            <w:r>
              <w:rPr>
                <w:rFonts w:hint="eastAsia" w:ascii="仿宋_GB2312" w:hAnsi="宋体" w:eastAsia="仿宋_GB2312" w:cs="宋体"/>
                <w:sz w:val="21"/>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37" w:type="dxa"/>
            <w:vAlign w:val="center"/>
            <w:textDirection w:val="lrTb"/>
            <w:noWrap/>
          </w:tcPr>
          <w:p>
            <w:pPr>
              <w:jc w:val="both"/>
              <w:spacing w:after="0"/>
              <w:rPr>
                <w:rFonts w:ascii="仿宋_GB2312" w:hAnsi="宋体" w:eastAsia="仿宋_GB2312" w:cs="宋体"/>
                <w:color w:val="000000"/>
                <w:sz w:val="21"/>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1"/>
                <w:lang w:eastAsia="zh-CN"/>
              </w:rPr>
              <w:t xml:space="preserve">根据投标人</w:t>
            </w:r>
            <w:r>
              <w:rPr>
                <w:rFonts w:hint="eastAsia" w:ascii="仿宋_GB2312" w:hAnsi="宋体" w:eastAsia="仿宋_GB2312" w:cs="宋体"/>
                <w:color w:val="000000"/>
                <w:sz w:val="21"/>
                <w:lang w:eastAsia="zh-CN"/>
              </w:rPr>
              <w:t xml:space="preserve">202</w:t>
            </w:r>
            <w:r>
              <w:rPr>
                <w:rFonts w:hint="eastAsia" w:ascii="仿宋_GB2312" w:hAnsi="宋体" w:eastAsia="仿宋_GB2312" w:cs="宋体"/>
                <w:color w:val="000000"/>
                <w:sz w:val="21"/>
                <w:lang w:eastAsia="zh-CN"/>
              </w:rPr>
              <w:t xml:space="preserve">2</w:t>
            </w:r>
            <w:r>
              <w:rPr>
                <w:rFonts w:hint="eastAsia" w:ascii="仿宋_GB2312" w:hAnsi="宋体" w:eastAsia="仿宋_GB2312" w:cs="宋体"/>
                <w:color w:val="000000"/>
                <w:sz w:val="21"/>
                <w:lang w:eastAsia="zh-CN"/>
              </w:rPr>
              <w:t xml:space="preserve">年</w:t>
            </w:r>
            <w:r>
              <w:rPr>
                <w:rFonts w:hint="eastAsia" w:ascii="仿宋_GB2312" w:hAnsi="宋体" w:eastAsia="仿宋_GB2312" w:cs="宋体"/>
                <w:color w:val="000000"/>
                <w:sz w:val="21"/>
                <w:lang w:eastAsia="zh-CN"/>
              </w:rPr>
              <w:t xml:space="preserve">1</w:t>
            </w:r>
            <w:r>
              <w:rPr>
                <w:rFonts w:hint="eastAsia" w:ascii="仿宋_GB2312" w:hAnsi="宋体" w:eastAsia="仿宋_GB2312" w:cs="宋体"/>
                <w:color w:val="000000"/>
                <w:sz w:val="21"/>
                <w:lang w:eastAsia="zh-CN"/>
              </w:rPr>
              <w:t xml:space="preserve">月</w:t>
            </w:r>
            <w:r>
              <w:rPr>
                <w:rFonts w:hint="eastAsia" w:ascii="仿宋_GB2312" w:hAnsi="宋体" w:eastAsia="仿宋_GB2312" w:cs="宋体"/>
                <w:color w:val="000000"/>
                <w:sz w:val="21"/>
                <w:lang w:eastAsia="zh-CN"/>
              </w:rPr>
              <w:t xml:space="preserve">1</w:t>
            </w:r>
            <w:r>
              <w:rPr>
                <w:rFonts w:hint="eastAsia" w:ascii="仿宋_GB2312" w:hAnsi="宋体" w:eastAsia="仿宋_GB2312" w:cs="宋体"/>
                <w:color w:val="000000"/>
                <w:sz w:val="21"/>
                <w:lang w:eastAsia="zh-CN"/>
              </w:rPr>
              <w:t xml:space="preserve">日（以合同签订时间为准）以来承接的</w:t>
            </w:r>
            <w:r>
              <w:rPr>
                <w:rFonts w:hint="eastAsia" w:ascii="仿宋_GB2312" w:hAnsi="宋体" w:eastAsia="仿宋_GB2312" w:cs="宋体"/>
                <w:color w:val="000000"/>
                <w:sz w:val="21"/>
                <w:lang w:eastAsia="zh-CN"/>
              </w:rPr>
              <w:t xml:space="preserve">系统平台建设项目</w:t>
            </w:r>
            <w:r>
              <w:rPr>
                <w:rFonts w:hint="eastAsia" w:ascii="仿宋_GB2312" w:hAnsi="宋体" w:eastAsia="仿宋_GB2312" w:cs="宋体"/>
                <w:color w:val="000000"/>
                <w:sz w:val="21"/>
                <w:lang w:eastAsia="zh-CN"/>
              </w:rPr>
              <w:t xml:space="preserve">案例，每有一个的得</w:t>
            </w:r>
            <w:r>
              <w:rPr>
                <w:rFonts w:hint="eastAsia" w:ascii="仿宋_GB2312" w:hAnsi="宋体" w:eastAsia="仿宋_GB2312" w:cs="宋体"/>
                <w:color w:val="000000"/>
                <w:sz w:val="21"/>
                <w:lang w:eastAsia="zh-CN"/>
              </w:rPr>
              <w:t xml:space="preserve">2</w:t>
            </w:r>
            <w:r>
              <w:rPr>
                <w:rFonts w:hint="eastAsia" w:ascii="仿宋_GB2312" w:hAnsi="宋体" w:eastAsia="仿宋_GB2312" w:cs="宋体"/>
                <w:color w:val="000000"/>
                <w:sz w:val="21"/>
                <w:lang w:eastAsia="zh-CN"/>
              </w:rPr>
              <w:t xml:space="preserve">分，最多得</w:t>
            </w:r>
            <w:r>
              <w:rPr>
                <w:rFonts w:hint="eastAsia" w:ascii="仿宋_GB2312" w:hAnsi="宋体" w:eastAsia="仿宋_GB2312" w:cs="宋体"/>
                <w:color w:val="000000"/>
                <w:sz w:val="21"/>
                <w:lang w:eastAsia="zh-CN"/>
              </w:rPr>
              <w:t xml:space="preserve">6</w:t>
            </w:r>
            <w:r>
              <w:rPr>
                <w:rFonts w:hint="eastAsia" w:ascii="仿宋_GB2312" w:hAnsi="宋体" w:eastAsia="仿宋_GB2312" w:cs="宋体"/>
                <w:color w:val="000000"/>
                <w:sz w:val="21"/>
                <w:lang w:eastAsia="zh-CN"/>
              </w:rPr>
              <w:t xml:space="preserve">分。</w:t>
            </w:r>
            <w:r/>
          </w:p>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注：须提供合同</w:t>
            </w:r>
            <w:r>
              <w:rPr>
                <w:rFonts w:hint="eastAsia" w:ascii="仿宋_GB2312" w:hAnsi="宋体" w:eastAsia="仿宋_GB2312" w:cs="宋体"/>
                <w:color w:val="000000"/>
                <w:sz w:val="21"/>
                <w:lang w:eastAsia="zh-CN"/>
              </w:rPr>
              <w:t xml:space="preserve">及验收报告</w:t>
            </w:r>
            <w:r>
              <w:rPr>
                <w:rFonts w:hint="eastAsia" w:ascii="仿宋_GB2312" w:hAnsi="宋体" w:eastAsia="仿宋_GB2312" w:cs="宋体"/>
                <w:color w:val="000000"/>
                <w:sz w:val="21"/>
                <w:lang w:eastAsia="zh-CN"/>
              </w:rPr>
              <w:t xml:space="preserve">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6</w:t>
            </w:r>
            <w:r>
              <w:rPr>
                <w:rFonts w:hint="eastAsia" w:ascii="仿宋_GB2312" w:hAnsi="宋体" w:eastAsia="仿宋_GB2312" w:cs="宋体"/>
                <w:sz w:val="21"/>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jc w:val="both"/>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项目</w:t>
            </w:r>
            <w:r>
              <w:rPr>
                <w:rFonts w:hint="eastAsia" w:ascii="仿宋_GB2312" w:hAnsi="宋体" w:eastAsia="仿宋_GB2312" w:cs="宋体"/>
                <w:sz w:val="21"/>
                <w:szCs w:val="24"/>
                <w:lang w:eastAsia="zh-CN"/>
              </w:rPr>
              <w:t xml:space="preserve">经理</w:t>
            </w:r>
            <w:r>
              <w:rPr>
                <w:rFonts w:hint="eastAsia" w:ascii="仿宋_GB2312" w:hAnsi="宋体" w:eastAsia="仿宋_GB2312" w:cs="宋体"/>
                <w:sz w:val="21"/>
                <w:szCs w:val="24"/>
                <w:lang w:eastAsia="zh-CN"/>
              </w:rPr>
              <w:t xml:space="preserve">及实施成员评价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37" w:type="dxa"/>
            <w:vAlign w:val="center"/>
            <w:textDirection w:val="lrTb"/>
            <w:noWrap/>
          </w:tcPr>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拟投入项目</w:t>
            </w:r>
            <w:r>
              <w:rPr>
                <w:rFonts w:hint="eastAsia" w:ascii="仿宋_GB2312" w:hAnsi="宋体" w:eastAsia="仿宋_GB2312" w:cs="宋体"/>
                <w:color w:val="000000"/>
                <w:sz w:val="21"/>
                <w:lang w:eastAsia="zh-CN"/>
              </w:rPr>
              <w:t xml:space="preserve">经理</w:t>
            </w:r>
            <w:r>
              <w:rPr>
                <w:rFonts w:hint="eastAsia" w:ascii="仿宋_GB2312" w:hAnsi="宋体" w:eastAsia="仿宋_GB2312" w:cs="宋体"/>
                <w:color w:val="000000"/>
                <w:sz w:val="21"/>
                <w:lang w:eastAsia="zh-CN"/>
              </w:rPr>
              <w:t xml:space="preserve">及实施成员评价：</w:t>
            </w:r>
            <w:r/>
          </w:p>
          <w:p>
            <w:pPr>
              <w:jc w:val="both"/>
              <w:spacing w:after="0"/>
              <w:rPr>
                <w:rFonts w:ascii="仿宋_GB2312" w:hAnsi="宋体" w:eastAsia="仿宋_GB2312" w:cs="宋体"/>
                <w:sz w:val="21"/>
                <w:lang w:eastAsia="zh-CN"/>
              </w:rPr>
            </w:pPr>
            <w:r>
              <w:rPr>
                <w:rFonts w:hint="eastAsia" w:ascii="仿宋_GB2312" w:hAnsi="宋体" w:eastAsia="仿宋_GB2312" w:cs="宋体"/>
                <w:sz w:val="21"/>
                <w:lang w:eastAsia="zh-CN"/>
              </w:rPr>
              <w:t xml:space="preserve">（1）项目</w:t>
            </w:r>
            <w:r>
              <w:rPr>
                <w:rFonts w:hint="eastAsia" w:ascii="仿宋_GB2312" w:hAnsi="宋体" w:eastAsia="仿宋_GB2312" w:cs="宋体"/>
                <w:sz w:val="21"/>
                <w:lang w:eastAsia="zh-CN"/>
              </w:rPr>
              <w:t xml:space="preserve">经理</w:t>
            </w:r>
            <w:r>
              <w:rPr>
                <w:rFonts w:hint="eastAsia" w:ascii="仿宋_GB2312" w:hAnsi="宋体" w:eastAsia="仿宋_GB2312" w:cs="宋体"/>
                <w:sz w:val="21"/>
                <w:lang w:eastAsia="zh-CN"/>
              </w:rPr>
              <w:t xml:space="preserve">具有信息系统项目管理师证书且具有至少两年软件开发经验的，得</w:t>
            </w:r>
            <w:r>
              <w:rPr>
                <w:rFonts w:hint="eastAsia" w:ascii="仿宋_GB2312" w:hAnsi="宋体" w:eastAsia="仿宋_GB2312" w:cs="宋体"/>
                <w:sz w:val="21"/>
                <w:lang w:eastAsia="zh-CN"/>
              </w:rPr>
              <w:t xml:space="preserve">2</w:t>
            </w:r>
            <w:r>
              <w:rPr>
                <w:rFonts w:hint="eastAsia" w:ascii="仿宋_GB2312" w:hAnsi="宋体" w:eastAsia="仿宋_GB2312" w:cs="宋体"/>
                <w:sz w:val="21"/>
                <w:lang w:eastAsia="zh-CN"/>
              </w:rPr>
              <w:t xml:space="preserve">分；</w:t>
            </w:r>
            <w:r/>
          </w:p>
          <w:p>
            <w:pPr>
              <w:jc w:val="both"/>
              <w:spacing w:after="0"/>
              <w:rPr>
                <w:rFonts w:ascii="仿宋_GB2312" w:hAnsi="宋体" w:eastAsia="仿宋_GB2312" w:cs="宋体"/>
                <w:color w:val="000000"/>
                <w:sz w:val="21"/>
                <w:lang w:eastAsia="zh-CN"/>
              </w:rPr>
            </w:pPr>
            <w:r>
              <w:rPr>
                <w:rFonts w:hint="eastAsia" w:ascii="仿宋_GB2312" w:hAnsi="宋体" w:eastAsia="仿宋_GB2312" w:cs="宋体"/>
                <w:color w:val="000000"/>
                <w:sz w:val="21"/>
                <w:lang w:eastAsia="zh-CN"/>
              </w:rPr>
              <w:t xml:space="preserve">（</w:t>
            </w:r>
            <w:r>
              <w:rPr>
                <w:rFonts w:hint="eastAsia" w:ascii="仿宋_GB2312" w:hAnsi="宋体" w:eastAsia="仿宋_GB2312" w:cs="宋体"/>
                <w:color w:val="000000"/>
                <w:sz w:val="21"/>
                <w:lang w:eastAsia="zh-CN"/>
              </w:rPr>
              <w:t xml:space="preserve">2</w:t>
            </w:r>
            <w:r>
              <w:rPr>
                <w:rFonts w:hint="eastAsia" w:ascii="仿宋_GB2312" w:hAnsi="宋体" w:eastAsia="仿宋_GB2312" w:cs="宋体"/>
                <w:color w:val="000000"/>
                <w:sz w:val="21"/>
                <w:lang w:eastAsia="zh-CN"/>
              </w:rPr>
              <w:t xml:space="preserve">）项目实施成员（</w:t>
            </w:r>
            <w:r>
              <w:rPr>
                <w:rFonts w:hint="eastAsia" w:ascii="仿宋_GB2312" w:hAnsi="宋体" w:eastAsia="仿宋_GB2312" w:cs="宋体"/>
                <w:color w:val="000000"/>
                <w:sz w:val="21"/>
                <w:lang w:eastAsia="zh-CN"/>
              </w:rPr>
              <w:t xml:space="preserve">除</w:t>
            </w:r>
            <w:r>
              <w:rPr>
                <w:rFonts w:hint="eastAsia" w:ascii="仿宋_GB2312" w:hAnsi="宋体" w:eastAsia="仿宋_GB2312" w:cs="宋体"/>
                <w:color w:val="000000"/>
                <w:sz w:val="21"/>
                <w:lang w:eastAsia="zh-CN"/>
              </w:rPr>
              <w:t xml:space="preserve">项目</w:t>
            </w:r>
            <w:r>
              <w:rPr>
                <w:rFonts w:hint="eastAsia" w:ascii="仿宋_GB2312" w:hAnsi="宋体" w:eastAsia="仿宋_GB2312" w:cs="宋体"/>
                <w:color w:val="000000"/>
                <w:sz w:val="21"/>
                <w:lang w:eastAsia="zh-CN"/>
              </w:rPr>
              <w:t xml:space="preserve">经理</w:t>
            </w:r>
            <w:r>
              <w:rPr>
                <w:rFonts w:hint="eastAsia" w:ascii="仿宋_GB2312" w:hAnsi="宋体" w:eastAsia="仿宋_GB2312" w:cs="宋体"/>
                <w:color w:val="000000"/>
                <w:sz w:val="21"/>
                <w:lang w:eastAsia="zh-CN"/>
              </w:rPr>
              <w:t xml:space="preserve">）具有</w:t>
            </w:r>
            <w:r>
              <w:rPr>
                <w:rFonts w:hint="eastAsia" w:ascii="仿宋_GB2312" w:hAnsi="宋体" w:eastAsia="仿宋_GB2312" w:cs="宋体"/>
                <w:color w:val="000000"/>
                <w:sz w:val="21"/>
                <w:lang w:eastAsia="zh-CN"/>
              </w:rPr>
              <w:t xml:space="preserve">系统分析师证书、数据库系统工程师证书</w:t>
            </w:r>
            <w:r>
              <w:rPr>
                <w:rFonts w:hint="eastAsia" w:ascii="仿宋_GB2312" w:hAnsi="宋体" w:eastAsia="仿宋_GB2312" w:cs="宋体"/>
                <w:color w:val="000000"/>
                <w:sz w:val="21"/>
                <w:lang w:eastAsia="zh-CN"/>
              </w:rPr>
              <w:t xml:space="preserve">的，</w:t>
            </w:r>
            <w:r>
              <w:rPr>
                <w:rFonts w:hint="eastAsia" w:ascii="仿宋_GB2312" w:hAnsi="宋体" w:eastAsia="仿宋_GB2312" w:cs="宋体"/>
                <w:color w:val="000000"/>
                <w:sz w:val="21"/>
                <w:lang w:eastAsia="zh-CN"/>
              </w:rPr>
              <w:t xml:space="preserve">每有1个得1分，最多得2分</w:t>
            </w:r>
            <w:r>
              <w:rPr>
                <w:rFonts w:hint="eastAsia" w:ascii="仿宋_GB2312" w:hAnsi="宋体" w:eastAsia="仿宋_GB2312" w:cs="宋体"/>
                <w:color w:val="000000"/>
                <w:sz w:val="21"/>
                <w:lang w:eastAsia="zh-CN"/>
              </w:rPr>
              <w:t xml:space="preserve">。</w:t>
            </w:r>
            <w:r/>
          </w:p>
          <w:p>
            <w:pPr>
              <w:jc w:val="both"/>
              <w:spacing w:after="0"/>
              <w:rPr>
                <w:rFonts w:ascii="仿宋_GB2312" w:hAnsi="宋体" w:eastAsia="仿宋_GB2312" w:cs="宋体"/>
                <w:sz w:val="21"/>
                <w:szCs w:val="24"/>
                <w:lang w:eastAsia="zh-CN"/>
              </w:rPr>
            </w:pPr>
            <w:r>
              <w:rPr>
                <w:rFonts w:hint="eastAsia" w:ascii="仿宋_GB2312" w:hAnsi="宋体" w:eastAsia="仿宋_GB2312" w:cs="宋体"/>
                <w:color w:val="000000"/>
                <w:sz w:val="21"/>
                <w:lang w:eastAsia="zh-CN"/>
              </w:rPr>
              <w:t xml:space="preserve">注：项目</w:t>
            </w:r>
            <w:r>
              <w:rPr>
                <w:rFonts w:hint="eastAsia" w:ascii="仿宋_GB2312" w:hAnsi="宋体" w:eastAsia="仿宋_GB2312" w:cs="宋体"/>
                <w:color w:val="000000"/>
                <w:sz w:val="21"/>
                <w:lang w:eastAsia="zh-CN"/>
              </w:rPr>
              <w:t xml:space="preserve">经理</w:t>
            </w:r>
            <w:r>
              <w:rPr>
                <w:rFonts w:hint="eastAsia" w:ascii="仿宋_GB2312" w:hAnsi="宋体" w:eastAsia="仿宋_GB2312" w:cs="宋体"/>
                <w:color w:val="000000"/>
                <w:sz w:val="21"/>
                <w:lang w:eastAsia="zh-CN"/>
              </w:rPr>
              <w:t xml:space="preserve">及实施成员必须为本单位员工，投标人需提供该人员有效的劳动合同</w:t>
            </w:r>
            <w:r>
              <w:rPr>
                <w:rFonts w:ascii="仿宋_GB2312" w:hAnsi="宋体" w:eastAsia="仿宋_GB2312" w:cs="宋体"/>
                <w:color w:val="000000"/>
                <w:sz w:val="21"/>
                <w:lang w:eastAsia="zh-CN"/>
              </w:rPr>
              <w:t xml:space="preserve">或社保证明材料</w:t>
            </w:r>
            <w:r>
              <w:rPr>
                <w:rFonts w:hint="eastAsia" w:ascii="仿宋_GB2312" w:hAnsi="宋体" w:eastAsia="仿宋_GB2312" w:cs="宋体"/>
                <w:color w:val="000000"/>
                <w:sz w:val="21"/>
                <w:lang w:eastAsia="zh-CN"/>
              </w:rPr>
              <w:t xml:space="preserve">作为劳动关系证明</w:t>
            </w:r>
            <w:r>
              <w:rPr>
                <w:rFonts w:hint="eastAsia" w:ascii="仿宋_GB2312" w:hAnsi="宋体" w:eastAsia="仿宋_GB2312" w:cs="宋体"/>
                <w:color w:val="000000"/>
                <w:sz w:val="21"/>
                <w:lang w:eastAsia="zh-CN"/>
              </w:rPr>
              <w:t xml:space="preserve">，并且提供有效证书</w:t>
            </w:r>
            <w:r>
              <w:rPr>
                <w:rFonts w:hint="eastAsia" w:ascii="仿宋_GB2312" w:hAnsi="宋体" w:eastAsia="仿宋_GB2312" w:cs="宋体"/>
                <w:color w:val="000000"/>
                <w:sz w:val="21"/>
                <w:lang w:eastAsia="zh-CN"/>
              </w:rPr>
              <w:t xml:space="preserve">、经验证明材料</w:t>
            </w:r>
            <w:r>
              <w:rPr>
                <w:rFonts w:hint="eastAsia" w:ascii="仿宋_GB2312" w:hAnsi="宋体" w:eastAsia="仿宋_GB2312" w:cs="宋体"/>
                <w:color w:val="000000"/>
                <w:sz w:val="21"/>
                <w:lang w:eastAsia="zh-CN"/>
              </w:rPr>
              <w:t xml:space="preserve">扫描件。项目</w:t>
            </w:r>
            <w:r>
              <w:rPr>
                <w:rFonts w:hint="eastAsia" w:ascii="仿宋_GB2312" w:hAnsi="宋体" w:eastAsia="仿宋_GB2312" w:cs="宋体"/>
                <w:color w:val="000000"/>
                <w:sz w:val="21"/>
                <w:lang w:eastAsia="zh-CN"/>
              </w:rPr>
              <w:t xml:space="preserve">经理</w:t>
            </w:r>
            <w:r>
              <w:rPr>
                <w:rFonts w:hint="eastAsia" w:ascii="仿宋_GB2312" w:hAnsi="宋体" w:eastAsia="仿宋_GB2312" w:cs="宋体"/>
                <w:color w:val="000000"/>
                <w:sz w:val="21"/>
                <w:lang w:eastAsia="zh-CN"/>
              </w:rPr>
              <w:t xml:space="preserve">及实施成员姓名将列入结果公告进行社会公示。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1020"/>
              <w:jc w:val="both"/>
              <w:spacing w:line="276" w:lineRule="auto"/>
              <w:rPr>
                <w:rFonts w:ascii="仿宋_GB2312" w:hAnsi="宋体" w:eastAsia="仿宋_GB2312" w:cs="宋体"/>
                <w:color w:val="000000"/>
                <w:sz w:val="21"/>
                <w:szCs w:val="22"/>
              </w:rPr>
            </w:pPr>
            <w:r>
              <w:rPr>
                <w:rFonts w:hint="eastAsia" w:ascii="仿宋_GB2312" w:hAnsi="宋体" w:eastAsia="仿宋_GB2312" w:cs="宋体"/>
                <w:color w:val="000000"/>
                <w:sz w:val="21"/>
                <w:szCs w:val="22"/>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pStyle w:val="1020"/>
              <w:jc w:val="both"/>
              <w:spacing w:line="276" w:lineRule="auto"/>
              <w:rPr>
                <w:rFonts w:ascii="仿宋_GB2312" w:hAnsi="宋体" w:eastAsia="仿宋_GB2312" w:cs="宋体"/>
                <w:color w:val="000000"/>
                <w:sz w:val="21"/>
                <w:szCs w:val="22"/>
              </w:rPr>
            </w:pPr>
            <w:r>
              <w:rPr>
                <w:rFonts w:hint="eastAsia" w:ascii="仿宋_GB2312" w:hAnsi="宋体" w:eastAsia="仿宋_GB2312" w:cs="宋体"/>
                <w:color w:val="000000"/>
                <w:sz w:val="21"/>
                <w:szCs w:val="22"/>
              </w:rPr>
              <w:t xml:space="preserve">投标人资质评价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37" w:type="dxa"/>
            <w:vAlign w:val="center"/>
            <w:textDirection w:val="lrTb"/>
            <w:noWrap/>
          </w:tcPr>
          <w:p>
            <w:pPr>
              <w:pStyle w:val="1020"/>
              <w:jc w:val="both"/>
              <w:spacing w:line="276" w:lineRule="auto"/>
              <w:rPr>
                <w:rFonts w:ascii="仿宋_GB2312" w:hAnsi="宋体" w:eastAsia="仿宋_GB2312" w:cs="宋体"/>
                <w:color w:val="000000"/>
                <w:sz w:val="21"/>
                <w:szCs w:val="22"/>
              </w:rPr>
            </w:pPr>
            <w:r>
              <w:rPr>
                <w:rFonts w:hint="eastAsia" w:ascii="仿宋_GB2312" w:hAnsi="宋体" w:eastAsia="仿宋_GB2312" w:cs="宋体"/>
                <w:color w:val="000000"/>
                <w:sz w:val="21"/>
                <w:szCs w:val="22"/>
              </w:rPr>
              <w:t xml:space="preserve">投标人提供有效期内的质</w:t>
            </w:r>
            <w:r>
              <w:rPr>
                <w:rFonts w:hint="eastAsia" w:ascii="仿宋_GB2312" w:hAnsi="宋体" w:eastAsia="仿宋_GB2312" w:cs="宋体"/>
                <w:color w:val="000000"/>
                <w:sz w:val="21"/>
                <w:szCs w:val="22"/>
              </w:rPr>
              <w:t xml:space="preserve">量管理体系认证证书</w:t>
            </w:r>
            <w:r>
              <w:rPr>
                <w:rFonts w:hint="eastAsia" w:ascii="仿宋_GB2312" w:hAnsi="宋体" w:eastAsia="仿宋_GB2312" w:cs="宋体"/>
                <w:color w:val="000000"/>
                <w:sz w:val="21"/>
                <w:szCs w:val="22"/>
              </w:rPr>
              <w:t xml:space="preserve">、信息安全管理体系认证证书</w:t>
            </w:r>
            <w:r>
              <w:rPr>
                <w:rFonts w:hint="eastAsia" w:ascii="仿宋_GB2312" w:hAnsi="宋体" w:eastAsia="仿宋_GB2312" w:cs="宋体"/>
                <w:color w:val="000000"/>
                <w:sz w:val="21"/>
                <w:szCs w:val="22"/>
              </w:rPr>
              <w:t xml:space="preserve">、</w:t>
            </w:r>
            <w:r>
              <w:rPr>
                <w:rFonts w:hint="eastAsia" w:ascii="仿宋_GB2312" w:hAnsi="宋体" w:eastAsia="仿宋_GB2312" w:cs="宋体"/>
                <w:color w:val="000000"/>
                <w:sz w:val="21"/>
                <w:szCs w:val="22"/>
              </w:rPr>
              <w:t xml:space="preserve">信息技术服务管理体系认证证书</w:t>
            </w:r>
            <w:r>
              <w:rPr>
                <w:rFonts w:hint="eastAsia" w:ascii="仿宋_GB2312" w:hAnsi="宋体" w:eastAsia="仿宋_GB2312" w:cs="宋体"/>
                <w:color w:val="000000"/>
                <w:sz w:val="21"/>
                <w:szCs w:val="22"/>
              </w:rPr>
              <w:t xml:space="preserve">，每有一个认证证书得</w:t>
            </w:r>
            <w:r>
              <w:rPr>
                <w:rFonts w:hint="eastAsia" w:ascii="仿宋_GB2312" w:hAnsi="宋体" w:eastAsia="仿宋_GB2312" w:cs="宋体"/>
                <w:color w:val="000000"/>
                <w:sz w:val="21"/>
                <w:szCs w:val="22"/>
              </w:rPr>
              <w:t xml:space="preserve">1</w:t>
            </w:r>
            <w:r>
              <w:rPr>
                <w:rFonts w:hint="eastAsia" w:ascii="仿宋_GB2312" w:hAnsi="宋体" w:eastAsia="仿宋_GB2312" w:cs="宋体"/>
                <w:color w:val="000000"/>
                <w:sz w:val="21"/>
                <w:szCs w:val="22"/>
              </w:rPr>
              <w:t xml:space="preserve">分，最高得</w:t>
            </w:r>
            <w:r>
              <w:rPr>
                <w:rFonts w:hint="eastAsia" w:ascii="仿宋_GB2312" w:hAnsi="宋体" w:eastAsia="仿宋_GB2312" w:cs="宋体"/>
                <w:color w:val="000000"/>
                <w:sz w:val="21"/>
                <w:szCs w:val="22"/>
              </w:rPr>
              <w:t xml:space="preserve">3</w:t>
            </w:r>
            <w:r>
              <w:rPr>
                <w:rFonts w:hint="eastAsia" w:ascii="仿宋_GB2312" w:hAnsi="宋体" w:eastAsia="仿宋_GB2312" w:cs="宋体"/>
                <w:color w:val="000000"/>
                <w:sz w:val="21"/>
                <w:szCs w:val="22"/>
              </w:rPr>
              <w:t xml:space="preserve">分。</w:t>
            </w:r>
            <w:r/>
          </w:p>
          <w:p>
            <w:pPr>
              <w:pStyle w:val="1020"/>
              <w:jc w:val="both"/>
              <w:spacing w:line="276" w:lineRule="auto"/>
              <w:rPr>
                <w:rFonts w:ascii="仿宋_GB2312" w:hAnsi="宋体" w:eastAsia="仿宋_GB2312" w:cs="宋体"/>
                <w:color w:val="000000"/>
                <w:sz w:val="21"/>
                <w:szCs w:val="22"/>
              </w:rPr>
            </w:pPr>
            <w:r>
              <w:rPr>
                <w:rFonts w:hint="eastAsia" w:ascii="仿宋_GB2312" w:hAnsi="宋体" w:eastAsia="仿宋_GB2312" w:cs="宋体"/>
                <w:color w:val="000000"/>
                <w:sz w:val="21"/>
                <w:szCs w:val="22"/>
              </w:rPr>
              <w:t xml:space="preserve">注：提供有效证书扫描件（能够官网查询的，可提供官网链接及官网截图），否则不得分。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both"/>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3</w:t>
            </w:r>
            <w:r>
              <w:rPr>
                <w:rFonts w:hint="eastAsia" w:ascii="仿宋_GB2312" w:hAnsi="宋体" w:eastAsia="仿宋_GB2312" w:cs="宋体"/>
                <w:sz w:val="21"/>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1020"/>
              <w:jc w:val="both"/>
              <w:spacing w:line="276" w:lineRule="auto"/>
              <w:rPr>
                <w:rFonts w:ascii="仿宋_GB2312" w:hAnsi="宋体" w:eastAsia="仿宋_GB2312" w:cs="宋体"/>
                <w:color w:val="000000"/>
                <w:sz w:val="21"/>
                <w:szCs w:val="22"/>
              </w:rPr>
            </w:pPr>
            <w:r>
              <w:rPr>
                <w:rFonts w:hint="eastAsia" w:ascii="仿宋_GB2312" w:hAnsi="宋体" w:eastAsia="仿宋_GB2312" w:cs="宋体"/>
                <w:color w:val="000000"/>
                <w:sz w:val="21"/>
                <w:szCs w:val="22"/>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pStyle w:val="1020"/>
              <w:jc w:val="both"/>
              <w:spacing w:line="276" w:lineRule="auto"/>
              <w:rPr>
                <w:rFonts w:ascii="仿宋_GB2312" w:hAnsi="宋体" w:eastAsia="仿宋_GB2312" w:cs="宋体"/>
                <w:color w:val="000000"/>
                <w:sz w:val="21"/>
                <w:szCs w:val="22"/>
              </w:rPr>
            </w:pPr>
            <w:r>
              <w:rPr>
                <w:rFonts w:hint="eastAsia" w:ascii="仿宋_GB2312" w:hAnsi="宋体" w:eastAsia="仿宋_GB2312" w:cs="宋体"/>
                <w:color w:val="000000"/>
                <w:sz w:val="21"/>
                <w:szCs w:val="22"/>
              </w:rPr>
              <w:t xml:space="preserve">知识产权评价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37" w:type="dxa"/>
            <w:vAlign w:val="center"/>
            <w:textDirection w:val="lrTb"/>
            <w:noWrap/>
          </w:tcPr>
          <w:p>
            <w:pPr>
              <w:pStyle w:val="1020"/>
              <w:jc w:val="both"/>
              <w:rPr>
                <w:rFonts w:ascii="仿宋_GB2312" w:hAnsi="宋体" w:eastAsia="仿宋_GB2312" w:cs="宋体"/>
                <w:color w:val="000000"/>
                <w:sz w:val="21"/>
                <w:szCs w:val="22"/>
              </w:rPr>
            </w:pPr>
            <w:r>
              <w:rPr>
                <w:rFonts w:hint="eastAsia" w:ascii="仿宋_GB2312" w:hAnsi="宋体" w:eastAsia="仿宋_GB2312" w:cs="宋体"/>
                <w:color w:val="000000"/>
                <w:sz w:val="21"/>
                <w:szCs w:val="22"/>
              </w:rPr>
              <w:t xml:space="preserve">投标人</w:t>
            </w:r>
            <w:r>
              <w:rPr>
                <w:rFonts w:ascii="仿宋_GB2312" w:hAnsi="宋体" w:eastAsia="仿宋_GB2312" w:cs="宋体"/>
                <w:color w:val="000000"/>
                <w:sz w:val="21"/>
                <w:szCs w:val="22"/>
              </w:rPr>
              <w:t xml:space="preserve">具有</w:t>
            </w:r>
            <w:r>
              <w:rPr>
                <w:rFonts w:hint="eastAsia" w:ascii="仿宋_GB2312" w:hAnsi="宋体" w:eastAsia="仿宋_GB2312" w:cs="宋体"/>
                <w:color w:val="000000"/>
                <w:sz w:val="21"/>
                <w:szCs w:val="22"/>
              </w:rPr>
              <w:t xml:space="preserve">院前急救、上车即入院、院前院内一体化、远程视频会诊类相关软件著作权证书的，每提供1个类别著作权证书的得1分，最高得4分。</w:t>
            </w:r>
            <w:r/>
          </w:p>
          <w:p>
            <w:pPr>
              <w:pStyle w:val="1020"/>
              <w:jc w:val="both"/>
              <w:spacing w:line="276" w:lineRule="auto"/>
              <w:rPr>
                <w:rFonts w:ascii="仿宋_GB2312" w:hAnsi="宋体" w:eastAsia="仿宋_GB2312" w:cs="宋体"/>
                <w:color w:val="000000"/>
                <w:sz w:val="21"/>
                <w:szCs w:val="22"/>
              </w:rPr>
            </w:pPr>
            <w:r>
              <w:rPr>
                <w:rFonts w:ascii="仿宋_GB2312" w:hAnsi="宋体" w:eastAsia="仿宋_GB2312" w:cs="宋体"/>
                <w:color w:val="000000"/>
                <w:sz w:val="21"/>
                <w:szCs w:val="22"/>
              </w:rPr>
              <w:t xml:space="preserve">注：相关软件著作权须为投标人自有，如所投产品名称与证书名称不完全一致的，经评标委员会认定为同一产品的予以得分。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1020"/>
              <w:jc w:val="both"/>
              <w:spacing w:line="276" w:lineRule="auto"/>
              <w:rPr>
                <w:rFonts w:ascii="仿宋_GB2312" w:hAnsi="宋体" w:eastAsia="仿宋_GB2312" w:cs="宋体"/>
                <w:color w:val="000000"/>
                <w:sz w:val="21"/>
                <w:szCs w:val="22"/>
              </w:rPr>
            </w:pPr>
            <w:r>
              <w:rPr>
                <w:rFonts w:hint="eastAsia" w:ascii="仿宋_GB2312" w:hAnsi="宋体" w:eastAsia="仿宋_GB2312" w:cs="宋体"/>
                <w:color w:val="000000"/>
                <w:sz w:val="21"/>
                <w:szCs w:val="22"/>
              </w:rPr>
              <w:t xml:space="preserve">2.5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3" w:type="dxa"/>
            <w:vAlign w:val="center"/>
            <w:textDirection w:val="lrTb"/>
            <w:noWrap/>
          </w:tcPr>
          <w:p>
            <w:pPr>
              <w:pStyle w:val="1020"/>
              <w:jc w:val="both"/>
              <w:spacing w:line="276" w:lineRule="auto"/>
              <w:rPr>
                <w:rFonts w:ascii="仿宋_GB2312" w:hAnsi="宋体" w:eastAsia="仿宋_GB2312" w:cs="宋体"/>
                <w:color w:val="000000"/>
                <w:sz w:val="21"/>
                <w:szCs w:val="22"/>
              </w:rPr>
            </w:pPr>
            <w:r>
              <w:rPr>
                <w:rFonts w:hint="eastAsia" w:ascii="仿宋_GB2312" w:hAnsi="宋体" w:eastAsia="仿宋_GB2312" w:cs="宋体"/>
                <w:color w:val="000000"/>
                <w:sz w:val="21"/>
                <w:szCs w:val="22"/>
              </w:rPr>
              <w:t xml:space="preserve">售后服务</w:t>
            </w:r>
            <w:r>
              <w:rPr>
                <w:rFonts w:ascii="仿宋_GB2312" w:hAnsi="宋体" w:eastAsia="仿宋_GB2312" w:cs="宋体"/>
                <w:color w:val="000000"/>
                <w:sz w:val="21"/>
                <w:szCs w:val="22"/>
              </w:rPr>
              <w:t xml:space="preserve">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37" w:type="dxa"/>
            <w:vAlign w:val="center"/>
            <w:textDirection w:val="lrTb"/>
            <w:noWrap/>
          </w:tcPr>
          <w:p>
            <w:pPr>
              <w:pStyle w:val="1020"/>
              <w:jc w:val="both"/>
              <w:spacing w:line="276" w:lineRule="auto"/>
              <w:rPr>
                <w:rFonts w:ascii="仿宋_GB2312" w:hAnsi="宋体" w:eastAsia="仿宋_GB2312" w:cs="宋体"/>
                <w:color w:val="000000"/>
                <w:sz w:val="21"/>
                <w:szCs w:val="22"/>
              </w:rPr>
            </w:pPr>
            <w:r>
              <w:rPr>
                <w:rFonts w:hint="eastAsia" w:ascii="仿宋_GB2312" w:hAnsi="宋体" w:eastAsia="仿宋_GB2312" w:cs="宋体"/>
                <w:color w:val="000000"/>
                <w:sz w:val="21"/>
                <w:szCs w:val="22"/>
              </w:rPr>
              <w:t xml:space="preserve">投标人应满足以下售后服务：维保期内供应商提供的系统软件升级，保证甲方使用最新版本软件；维保期内供应商需配合采购人完成包括但不限于系统三级等级保护、系统安全加固等安全方面建设及整改工作；维保期内供应商提供对接市密码资源池服务，所需密码应用能力由市密码资源池提供，具体应用方式根据市密码资源池建设情况进行调整，服务费用包含在投标总报价中，不再另行支付。提供如上全部承诺的，得3分；不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5"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3</w:t>
            </w:r>
            <w:r>
              <w:rPr>
                <w:rFonts w:hint="eastAsia" w:ascii="仿宋_GB2312" w:hAnsi="宋体" w:eastAsia="仿宋_GB2312" w:cs="宋体"/>
                <w:sz w:val="21"/>
                <w:szCs w:val="24"/>
                <w:lang w:eastAsia="zh-CN"/>
              </w:rPr>
              <w:t xml:space="preserve">.0</w:t>
            </w:r>
            <w:r/>
          </w:p>
        </w:tc>
      </w:tr>
    </w:tbl>
    <w:p>
      <w:pPr>
        <w:jc w:val="both"/>
        <w:spacing w:after="0" w:line="360" w:lineRule="auto"/>
        <w:rPr>
          <w:rFonts w:ascii="仿宋_GB2312" w:eastAsia="仿宋_GB2312"/>
          <w:lang w:eastAsia="zh-CN"/>
        </w:rPr>
        <w:pBdr>
          <w:top w:val="none" w:color="000000" w:sz="4" w:space="3"/>
          <w:left w:val="none" w:color="000000" w:sz="4" w:space="0"/>
          <w:bottom w:val="none" w:color="000000" w:sz="4" w:space="0"/>
          <w:right w:val="none" w:color="000000" w:sz="4" w:space="0"/>
        </w:pBdr>
      </w:pPr>
      <w:r>
        <w:rPr>
          <w:rFonts w:ascii="仿宋_GB2312" w:eastAsia="仿宋_GB2312"/>
          <w:lang w:eastAsia="zh-CN"/>
        </w:rPr>
      </w:r>
      <w:r/>
    </w:p>
    <w:p>
      <w:pPr>
        <w:jc w:val="both"/>
        <w:spacing w:after="0" w:line="360" w:lineRule="auto"/>
        <w:rPr>
          <w:rFonts w:ascii="仿宋_GB2312" w:hAnsi="华文宋体" w:eastAsia="仿宋_GB2312" w:cs="华文宋体"/>
          <w:b/>
          <w:sz w:val="24"/>
          <w:lang w:eastAsia="zh-CN"/>
        </w:rPr>
        <w:pBdr>
          <w:top w:val="none" w:color="000000" w:sz="4" w:space="3"/>
          <w:left w:val="none" w:color="000000" w:sz="4" w:space="0"/>
          <w:bottom w:val="none" w:color="000000" w:sz="4" w:space="0"/>
          <w:right w:val="none" w:color="000000" w:sz="4" w:space="0"/>
        </w:pBdr>
      </w:pPr>
      <w:r>
        <w:rPr>
          <w:rFonts w:hint="eastAsia" w:ascii="仿宋_GB2312" w:hAnsi="华文宋体" w:eastAsia="仿宋_GB2312" w:cs="华文宋体"/>
          <w:b/>
          <w:sz w:val="24"/>
          <w:highlight w:val="white"/>
        </w:rPr>
        <w:t xml:space="preserve">（三）价格评估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1134"/>
        <w:gridCol w:w="6662"/>
        <w:gridCol w:w="7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34"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0"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330"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0"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w:t>
            </w:r>
            <w:r>
              <w:rPr>
                <w:rFonts w:hint="eastAsia" w:ascii="仿宋_GB2312" w:hAnsi="宋体" w:eastAsia="仿宋_GB2312" w:cs="宋体"/>
                <w:sz w:val="21"/>
                <w:szCs w:val="24"/>
                <w:lang w:eastAsia="zh-CN"/>
              </w:rPr>
              <w:t xml:space="preserve">0</w:t>
            </w:r>
            <w:r>
              <w:rPr>
                <w:rFonts w:hint="eastAsia" w:ascii="仿宋_GB2312" w:hAnsi="宋体" w:eastAsia="仿宋_GB2312" w:cs="宋体"/>
                <w:sz w:val="21"/>
                <w:szCs w:val="24"/>
                <w:lang w:eastAsia="zh-CN"/>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34"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34"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62" w:type="dxa"/>
            <w:vAlign w:val="center"/>
            <w:textDirection w:val="lrTb"/>
            <w:noWrap/>
          </w:tcPr>
          <w:p>
            <w:pP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综合评分法中的价格分采用低价优先法计算，即满足招标文件要求且投标价格最低的投标报价为评标基准价，其价格分为满分1</w:t>
            </w:r>
            <w:r>
              <w:rPr>
                <w:rFonts w:hint="eastAsia" w:ascii="仿宋_GB2312" w:hAnsi="宋体" w:eastAsia="仿宋_GB2312" w:cs="宋体"/>
                <w:sz w:val="21"/>
                <w:szCs w:val="24"/>
                <w:lang w:eastAsia="zh-CN"/>
              </w:rPr>
              <w:t xml:space="preserve">0</w:t>
            </w:r>
            <w:r>
              <w:rPr>
                <w:rFonts w:hint="eastAsia" w:ascii="仿宋_GB2312" w:hAnsi="宋体" w:eastAsia="仿宋_GB2312" w:cs="宋体"/>
                <w:sz w:val="21"/>
                <w:szCs w:val="24"/>
                <w:lang w:eastAsia="zh-CN"/>
              </w:rPr>
              <w:t xml:space="preserve">分。其他投标人的价格分统一按照下列公式计算：投标报价得分= (评标基准价／投标报价)×1</w:t>
            </w:r>
            <w:r>
              <w:rPr>
                <w:rFonts w:hint="eastAsia" w:ascii="仿宋_GB2312" w:hAnsi="宋体" w:eastAsia="仿宋_GB2312" w:cs="宋体"/>
                <w:sz w:val="21"/>
                <w:szCs w:val="24"/>
                <w:lang w:eastAsia="zh-CN"/>
              </w:rPr>
              <w:t xml:space="preserve">0</w:t>
            </w:r>
            <w:r>
              <w:rPr>
                <w:rFonts w:hint="eastAsia" w:ascii="仿宋_GB2312" w:hAnsi="宋体" w:eastAsia="仿宋_GB2312" w:cs="宋体"/>
                <w:sz w:val="21"/>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0" w:type="dxa"/>
            <w:vAlign w:val="center"/>
            <w:textDirection w:val="lrTb"/>
            <w:noWrap/>
          </w:tcPr>
          <w:p>
            <w:pPr>
              <w:jc w:val="center"/>
              <w:spacing w:after="0" w:line="240" w:lineRule="auto"/>
              <w:rPr>
                <w:rFonts w:ascii="仿宋_GB2312" w:hAnsi="宋体" w:eastAsia="仿宋_GB2312" w:cs="宋体"/>
                <w:sz w:val="21"/>
                <w:szCs w:val="24"/>
                <w:lang w:eastAsia="zh-CN"/>
              </w:rPr>
            </w:pPr>
            <w:r>
              <w:rPr>
                <w:rFonts w:hint="eastAsia" w:ascii="仿宋_GB2312" w:hAnsi="宋体" w:eastAsia="仿宋_GB2312" w:cs="宋体"/>
                <w:sz w:val="21"/>
                <w:szCs w:val="24"/>
                <w:lang w:eastAsia="zh-CN"/>
              </w:rPr>
              <w:t xml:space="preserve">1</w:t>
            </w:r>
            <w:r>
              <w:rPr>
                <w:rFonts w:hint="eastAsia" w:ascii="仿宋_GB2312" w:hAnsi="宋体" w:eastAsia="仿宋_GB2312" w:cs="宋体"/>
                <w:sz w:val="21"/>
                <w:szCs w:val="24"/>
                <w:lang w:eastAsia="zh-CN"/>
              </w:rPr>
              <w:t xml:space="preserve">0</w:t>
            </w:r>
            <w:r>
              <w:rPr>
                <w:rFonts w:hint="eastAsia" w:ascii="仿宋_GB2312" w:hAnsi="宋体" w:eastAsia="仿宋_GB2312" w:cs="宋体"/>
                <w:sz w:val="21"/>
                <w:szCs w:val="24"/>
                <w:lang w:eastAsia="zh-CN"/>
              </w:rPr>
              <w:t xml:space="preserve">.0</w:t>
            </w:r>
            <w:r/>
          </w:p>
        </w:tc>
      </w:tr>
    </w:tbl>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9.相同品牌产品的处理原则</w:t>
      </w:r>
      <w:r/>
    </w:p>
    <w:p>
      <w:pPr>
        <w:ind w:firstLine="473"/>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9.2使用综合评分法的采购项目，核心产品提供相同品牌产品且通过资格审查、符合性审查的不同投标人参加同一合同项下投标的，按一家投标人计算，评审后得</w:t>
      </w:r>
      <w:r>
        <w:rPr>
          <w:rFonts w:hint="eastAsia" w:ascii="仿宋_GB2312" w:hAnsi="华文宋体" w:eastAsia="仿宋_GB2312" w:cs="华文宋体"/>
          <w:sz w:val="24"/>
          <w:lang w:eastAsia="zh-CN"/>
        </w:rPr>
        <w:t xml:space="preserve">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10.允许修改评标结果的情形</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10.1评标结果汇总完成后，除下列情形外，任何人不得修改评标结果：</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（1）分值汇总计算错误的；</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（2）分项评分超出评分标准范围的；</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（3）评标委员会成员对客观评审因素评分不一致的；</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（4）经评标委员会认定评分畸高、畸低的。</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11.推荐中标候选人</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MS Mincho" w:eastAsia="仿宋_GB2312" w:cs="MS Mincho"/>
          <w:sz w:val="24"/>
          <w:lang w:eastAsia="zh-CN"/>
        </w:rPr>
        <w:t xml:space="preserve">☑</w:t>
      </w:r>
      <w:r>
        <w:rPr>
          <w:rFonts w:hint="eastAsia" w:ascii="仿宋_GB2312" w:hAnsi="华文宋体" w:eastAsia="仿宋_GB2312" w:cs="华文宋体"/>
          <w:sz w:val="24"/>
          <w:lang w:eastAsia="zh-CN"/>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仿宋_GB2312" w:hAnsi="华文宋体" w:eastAsia="仿宋_GB2312" w:cs="华文宋体"/>
          <w:sz w:val="24"/>
          <w:lang w:eastAsia="zh-CN"/>
        </w:rPr>
        <w:t xml:space="preserve">本项目选取</w:t>
      </w:r>
      <w:r>
        <w:rPr>
          <w:rFonts w:hint="eastAsia" w:ascii="仿宋_GB2312" w:hAnsi="华文宋体" w:eastAsia="仿宋_GB2312" w:cs="华文宋体"/>
          <w:sz w:val="24"/>
          <w:lang w:eastAsia="zh-CN"/>
        </w:rPr>
        <w:t xml:space="preserve">1</w:t>
      </w:r>
      <w:r>
        <w:rPr>
          <w:rFonts w:hint="eastAsia" w:ascii="仿宋_GB2312" w:hAnsi="华文宋体" w:eastAsia="仿宋_GB2312" w:cs="华文宋体"/>
          <w:sz w:val="24"/>
          <w:lang w:eastAsia="zh-CN"/>
        </w:rPr>
        <w:t xml:space="preserve">名中标候选人。</w:t>
      </w:r>
      <w:r>
        <w:rPr>
          <w:rFonts w:hint="eastAsia" w:ascii="仿宋_GB2312" w:hAnsi="华文宋体" w:eastAsia="仿宋_GB2312" w:cs="华文宋体"/>
          <w:sz w:val="24"/>
          <w:lang w:eastAsia="zh-CN"/>
        </w:rPr>
        <w:t xml:space="preserve"> </w:t>
      </w:r>
      <w:r/>
    </w:p>
    <w:p>
      <w:pPr>
        <w:jc w:val="center"/>
        <w:spacing w:after="0" w:line="360" w:lineRule="auto"/>
        <w:rPr>
          <w:rFonts w:ascii="仿宋_GB2312" w:hAnsi="华文宋体" w:eastAsia="仿宋_GB2312" w:cs="华文宋体"/>
          <w:b/>
          <w:sz w:val="30"/>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0"/>
          <w:lang w:eastAsia="zh-CN"/>
        </w:rPr>
      </w:r>
      <w:r/>
    </w:p>
    <w:p>
      <w:pPr>
        <w:rPr>
          <w:rFonts w:ascii="仿宋_GB2312" w:hAnsi="华文宋体" w:eastAsia="仿宋_GB2312" w:cs="华文宋体"/>
          <w:b/>
          <w:sz w:val="30"/>
          <w:lang w:eastAsia="zh-CN"/>
        </w:rPr>
      </w:pPr>
      <w:r>
        <w:rPr>
          <w:rFonts w:ascii="仿宋_GB2312" w:hAnsi="华文宋体" w:eastAsia="仿宋_GB2312" w:cs="华文宋体"/>
          <w:b/>
          <w:sz w:val="30"/>
          <w:lang w:eastAsia="zh-CN"/>
        </w:rPr>
      </w:r>
      <w:r/>
    </w:p>
    <w:p>
      <w:pPr>
        <w:spacing w:after="0" w:line="360" w:lineRule="auto"/>
        <w:rPr>
          <w:rFonts w:ascii="仿宋_GB2312" w:hAnsi="华文宋体" w:eastAsia="仿宋_GB2312" w:cs="华文宋体"/>
          <w:b/>
          <w:sz w:val="30"/>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0"/>
          <w:lang w:eastAsia="zh-CN"/>
        </w:rPr>
      </w:r>
      <w:r/>
    </w:p>
    <w:p>
      <w:pPr>
        <w:jc w:val="center"/>
        <w:spacing w:after="0" w:line="360" w:lineRule="auto"/>
        <w:rPr>
          <w:rFonts w:ascii="仿宋_GB2312" w:hAnsi="华文宋体" w:eastAsia="仿宋_GB2312" w:cs="华文宋体"/>
          <w:b/>
          <w:bCs/>
          <w:sz w:val="30"/>
          <w:szCs w:val="30"/>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0"/>
          <w:lang w:eastAsia="zh-CN"/>
        </w:rPr>
        <w:t xml:space="preserve">第六部分</w:t>
      </w:r>
      <w:r>
        <w:rPr>
          <w:rFonts w:hint="eastAsia" w:ascii="仿宋_GB2312" w:hAnsi="华文宋体" w:eastAsia="仿宋_GB2312" w:cs="华文宋体"/>
          <w:b/>
          <w:sz w:val="30"/>
          <w:lang w:eastAsia="zh-CN"/>
        </w:rPr>
        <w:t xml:space="preserve">   </w:t>
      </w:r>
      <w:r>
        <w:rPr>
          <w:rFonts w:hint="eastAsia" w:ascii="仿宋_GB2312" w:hAnsi="华文宋体" w:eastAsia="仿宋_GB2312" w:cs="华文宋体"/>
          <w:b/>
          <w:sz w:val="30"/>
          <w:lang w:eastAsia="zh-CN"/>
        </w:rPr>
        <w:t xml:space="preserve"> 投标文件（格式）</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7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72"/>
          <w:lang w:eastAsia="zh-CN"/>
        </w:rPr>
        <w:t xml:space="preserve">投</w:t>
      </w:r>
      <w:r>
        <w:rPr>
          <w:rFonts w:hint="eastAsia" w:ascii="仿宋_GB2312" w:hAnsi="华文宋体" w:eastAsia="仿宋_GB2312" w:cs="华文宋体"/>
          <w:b/>
          <w:sz w:val="72"/>
          <w:lang w:eastAsia="zh-CN"/>
        </w:rPr>
        <w:t xml:space="preserve">  </w:t>
      </w:r>
      <w:r>
        <w:rPr>
          <w:rFonts w:hint="eastAsia" w:ascii="仿宋_GB2312" w:hAnsi="华文宋体" w:eastAsia="仿宋_GB2312" w:cs="华文宋体"/>
          <w:b/>
          <w:sz w:val="72"/>
          <w:lang w:eastAsia="zh-CN"/>
        </w:rPr>
        <w:t xml:space="preserve"> 标</w:t>
      </w:r>
      <w:r>
        <w:rPr>
          <w:rFonts w:hint="eastAsia" w:ascii="仿宋_GB2312" w:hAnsi="华文宋体" w:eastAsia="仿宋_GB2312" w:cs="华文宋体"/>
          <w:b/>
          <w:sz w:val="72"/>
          <w:lang w:eastAsia="zh-CN"/>
        </w:rPr>
        <w:t xml:space="preserve">  </w:t>
      </w:r>
      <w:r>
        <w:rPr>
          <w:rFonts w:hint="eastAsia" w:ascii="仿宋_GB2312" w:hAnsi="华文宋体" w:eastAsia="仿宋_GB2312" w:cs="华文宋体"/>
          <w:b/>
          <w:sz w:val="72"/>
          <w:lang w:eastAsia="zh-CN"/>
        </w:rPr>
        <w:t xml:space="preserve"> 文</w:t>
      </w:r>
      <w:r>
        <w:rPr>
          <w:rFonts w:hint="eastAsia" w:ascii="仿宋_GB2312" w:hAnsi="华文宋体" w:eastAsia="仿宋_GB2312" w:cs="华文宋体"/>
          <w:b/>
          <w:sz w:val="72"/>
          <w:lang w:eastAsia="zh-CN"/>
        </w:rPr>
        <w:t xml:space="preserve">  </w:t>
      </w:r>
      <w:r>
        <w:rPr>
          <w:rFonts w:hint="eastAsia" w:ascii="仿宋_GB2312" w:hAnsi="华文宋体" w:eastAsia="仿宋_GB2312" w:cs="华文宋体"/>
          <w:b/>
          <w:sz w:val="72"/>
          <w:lang w:eastAsia="zh-CN"/>
        </w:rPr>
        <w:t xml:space="preserve"> 件</w:t>
      </w:r>
      <w:r/>
    </w:p>
    <w:p>
      <w:pPr>
        <w:ind w:firstLine="72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 </w:t>
      </w:r>
      <w:r/>
    </w:p>
    <w:p>
      <w:pPr>
        <w:ind w:firstLine="72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ind w:firstLine="641"/>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jc w:val="center"/>
        <w:spacing w:after="0" w:line="360" w:lineRule="auto"/>
        <w:rPr>
          <w:rFonts w:ascii="仿宋_GB2312" w:eastAsia="仿宋_GB2312"/>
          <w:color w:val="ff0000"/>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项目编号：JSZC-321100-JZCG-G2025-0</w:t>
      </w:r>
      <w:r>
        <w:rPr>
          <w:rFonts w:hint="eastAsia" w:ascii="仿宋_GB2312" w:hAnsi="华文宋体" w:eastAsia="仿宋_GB2312" w:cs="华文宋体"/>
          <w:b/>
          <w:sz w:val="32"/>
          <w:lang w:eastAsia="zh-CN"/>
        </w:rPr>
        <w:t xml:space="preserve">0</w:t>
      </w:r>
      <w:r>
        <w:rPr>
          <w:rFonts w:hint="eastAsia" w:ascii="仿宋_GB2312" w:hAnsi="华文宋体" w:eastAsia="仿宋_GB2312" w:cs="华文宋体"/>
          <w:b/>
          <w:sz w:val="32"/>
          <w:lang w:eastAsia="zh-CN"/>
        </w:rPr>
        <w:t xml:space="preserve">45</w:t>
      </w:r>
      <w:r/>
    </w:p>
    <w:p>
      <w:pPr>
        <w:jc w:val="center"/>
        <w:spacing w:after="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jc w:val="center"/>
        <w:spacing w:after="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项目名称：</w:t>
      </w:r>
      <w:r>
        <w:rPr>
          <w:rFonts w:hint="eastAsia" w:ascii="仿宋_GB2312" w:hAnsi="华文宋体" w:eastAsia="仿宋_GB2312" w:cs="华文宋体"/>
          <w:b/>
          <w:sz w:val="32"/>
          <w:lang w:eastAsia="zh-CN"/>
        </w:rPr>
        <w:t xml:space="preserve">镇江市数字120+院前院内信息一体化建设项目</w:t>
      </w:r>
      <w:r/>
    </w:p>
    <w:p>
      <w:pPr>
        <w:jc w:val="center"/>
        <w:spacing w:after="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2"/>
          <w:lang w:eastAsia="zh-CN"/>
        </w:rPr>
      </w:r>
      <w:r/>
    </w:p>
    <w:p>
      <w:pPr>
        <w:ind w:left="520" w:firstLine="64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投 标 人（公章）：</w:t>
      </w:r>
      <w:r>
        <w:rPr>
          <w:rFonts w:hint="eastAsia" w:ascii="仿宋_GB2312" w:hAnsi="华文宋体" w:eastAsia="仿宋_GB2312" w:cs="华文宋体"/>
          <w:b/>
          <w:sz w:val="24"/>
          <w:u w:val="single"/>
          <w:lang w:eastAsia="zh-CN"/>
        </w:rPr>
        <w:t xml:space="preserve">××××</w:t>
      </w:r>
      <w:r/>
    </w:p>
    <w:p>
      <w:pPr>
        <w:ind w:firstLine="72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ind w:firstLine="72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6"/>
          <w:lang w:eastAsia="zh-CN"/>
        </w:rPr>
        <w:t xml:space="preserve"> </w:t>
      </w:r>
      <w:r/>
    </w:p>
    <w:p>
      <w:pPr>
        <w:jc w:val="center"/>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2025</w:t>
      </w:r>
      <w:r>
        <w:rPr>
          <w:rFonts w:hint="eastAsia" w:ascii="仿宋_GB2312" w:hAnsi="华文宋体" w:eastAsia="仿宋_GB2312" w:cs="华文宋体"/>
          <w:b/>
          <w:sz w:val="32"/>
          <w:lang w:eastAsia="zh-CN"/>
        </w:rPr>
        <w:t xml:space="preserve">年</w:t>
      </w:r>
      <w:r>
        <w:rPr>
          <w:rFonts w:hint="eastAsia" w:ascii="仿宋_GB2312" w:hAnsi="华文宋体" w:eastAsia="仿宋_GB2312" w:cs="华文宋体"/>
          <w:b/>
          <w:sz w:val="24"/>
          <w:u w:val="single"/>
          <w:lang w:eastAsia="zh-CN"/>
        </w:rPr>
        <w:t xml:space="preserve">XX</w:t>
      </w:r>
      <w:r>
        <w:rPr>
          <w:rFonts w:hint="eastAsia" w:ascii="仿宋_GB2312" w:hAnsi="华文宋体" w:eastAsia="仿宋_GB2312" w:cs="华文宋体"/>
          <w:b/>
          <w:sz w:val="32"/>
          <w:lang w:eastAsia="zh-CN"/>
        </w:rPr>
        <w:t xml:space="preserve">月</w:t>
      </w:r>
      <w:r>
        <w:rPr>
          <w:rFonts w:hint="eastAsia" w:ascii="仿宋_GB2312" w:hAnsi="华文宋体" w:eastAsia="仿宋_GB2312" w:cs="华文宋体"/>
          <w:b/>
          <w:sz w:val="24"/>
          <w:u w:val="single"/>
          <w:lang w:eastAsia="zh-CN"/>
        </w:rPr>
        <w:t xml:space="preserve">××日</w:t>
      </w:r>
      <w:r/>
    </w:p>
    <w:p>
      <w:pPr>
        <w:jc w:val="center"/>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24"/>
          <w:u w:val="single"/>
          <w:lang w:eastAsia="zh-CN"/>
        </w:rPr>
      </w:r>
      <w:r/>
    </w:p>
    <w:p>
      <w:pPr>
        <w:jc w:val="center"/>
        <w:spacing w:after="0" w:line="360" w:lineRule="auto"/>
        <w:rPr>
          <w:rFonts w:ascii="仿宋_GB2312" w:hAnsi="华文宋体" w:eastAsia="仿宋_GB2312" w:cs="华文宋体"/>
          <w:b/>
          <w:sz w:val="24"/>
          <w:u w:val="single"/>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24"/>
          <w:u w:val="single"/>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一、资格部分</w:t>
      </w:r>
      <w:r/>
    </w:p>
    <w:p>
      <w:pPr>
        <w:ind w:firstLine="641"/>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（一）投标函</w:t>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致镇江市公共资源交易中心</w:t>
      </w:r>
      <w:r>
        <w:rPr>
          <w:rFonts w:hint="eastAsia" w:ascii="仿宋_GB2312" w:hAnsi="华文宋体" w:eastAsia="仿宋_GB2312" w:cs="华文宋体"/>
          <w:b/>
          <w:sz w:val="30"/>
          <w:lang w:eastAsia="zh-CN"/>
        </w:rPr>
        <w:t xml:space="preserve">：</w:t>
      </w:r>
      <w:r/>
    </w:p>
    <w:p>
      <w:pPr>
        <w:ind w:firstLine="560"/>
        <w:jc w:val="both"/>
        <w:spacing w:after="0" w:line="360" w:lineRule="auto"/>
        <w:tabs>
          <w:tab w:val="left" w:pos="1125" w:leader="none"/>
        </w:tabs>
        <w:rPr>
          <w:rFonts w:ascii="仿宋_GB2312" w:hAnsi="华文宋体" w:eastAsia="仿宋_GB2312" w:cs="华文宋体"/>
          <w:sz w:val="28"/>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根据贵方关于</w:t>
      </w:r>
      <w:r>
        <w:rPr>
          <w:rFonts w:hint="eastAsia" w:ascii="仿宋_GB2312" w:hAnsi="华文宋体" w:eastAsia="仿宋_GB2312" w:cs="华文宋体"/>
          <w:sz w:val="28"/>
          <w:lang w:eastAsia="zh-CN"/>
        </w:rPr>
        <w:t xml:space="preserve">镇江市数字120+</w:t>
      </w:r>
      <w:r>
        <w:rPr>
          <w:rFonts w:hint="eastAsia" w:ascii="仿宋_GB2312" w:hAnsi="华文宋体" w:eastAsia="仿宋_GB2312" w:cs="华文宋体"/>
          <w:sz w:val="28"/>
          <w:lang w:eastAsia="zh-CN"/>
        </w:rPr>
        <w:t xml:space="preserve">院前院内信息一体化建设</w:t>
      </w:r>
      <w:r>
        <w:rPr>
          <w:rFonts w:ascii="仿宋_GB2312" w:hAnsi="华文宋体" w:eastAsia="仿宋_GB2312" w:cs="华文宋体"/>
          <w:sz w:val="28"/>
          <w:lang w:eastAsia="zh-CN"/>
        </w:rPr>
        <w:t xml:space="preserve">项目</w:t>
      </w:r>
      <w:r>
        <w:rPr>
          <w:rFonts w:hint="eastAsia" w:ascii="仿宋_GB2312" w:hAnsi="华文宋体" w:eastAsia="仿宋_GB2312" w:cs="华文宋体"/>
          <w:sz w:val="28"/>
          <w:lang w:eastAsia="zh-CN"/>
        </w:rPr>
        <w:t xml:space="preserve">（JSZC-321100-JZCG-G2025-</w:t>
      </w:r>
      <w:r>
        <w:rPr>
          <w:rFonts w:hint="eastAsia" w:ascii="仿宋_GB2312" w:hAnsi="华文宋体" w:eastAsia="仿宋_GB2312" w:cs="华文宋体"/>
          <w:sz w:val="28"/>
          <w:lang w:eastAsia="zh-CN"/>
        </w:rPr>
        <w:t xml:space="preserve">00</w:t>
      </w:r>
      <w:r>
        <w:rPr>
          <w:rFonts w:hint="eastAsia" w:ascii="仿宋_GB2312" w:hAnsi="华文宋体" w:eastAsia="仿宋_GB2312" w:cs="华文宋体"/>
          <w:sz w:val="28"/>
          <w:lang w:eastAsia="zh-CN"/>
        </w:rPr>
        <w:t xml:space="preserve">45</w:t>
      </w:r>
      <w:r>
        <w:rPr>
          <w:rFonts w:hint="eastAsia" w:ascii="仿宋_GB2312" w:hAnsi="华文宋体" w:eastAsia="仿宋_GB2312" w:cs="华文宋体"/>
          <w:sz w:val="28"/>
          <w:lang w:eastAsia="zh-CN"/>
        </w:rPr>
        <w:t xml:space="preserve">）的投标邀请，我方已完全理解招标文件的所有内容。</w:t>
      </w:r>
      <w:r/>
    </w:p>
    <w:p>
      <w:pPr>
        <w:ind w:left="1"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据此函，我方兹宣布同意如下：</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1．按招标文件规定提供货物（服务）的唯一投标报价见开标一览表。</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3．我方已详读全部招标文件，包括招标文件书面修改通知（如果有的话），我方完全理解并同意放弃对这方面不明及误解的权利。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6．我方同意向贵方提供贵方可能要求的与本投标有关的任何证据或资料。</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8．我方承诺：参加政府采购活动前三年内，在经营活动中没有重大违法记录。</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9．本次投标文件内容与招标文件内容偏离情况见偏离说明（如果有）。</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10．遵守招标文件中要求的收费项目和标准。</w:t>
      </w:r>
      <w:r/>
    </w:p>
    <w:p>
      <w:pPr>
        <w:ind w:firstLine="560"/>
        <w:jc w:val="both"/>
        <w:spacing w:after="0" w:line="360" w:lineRule="auto"/>
        <w:tabs>
          <w:tab w:val="left" w:pos="1125"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11．与本投标有关的一切正式往来通讯请寄：</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地址： </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电话： </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传真：</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邮政编码：</w:t>
      </w:r>
      <w:r>
        <w:rPr>
          <w:rFonts w:hint="eastAsia" w:ascii="仿宋_GB2312" w:hAnsi="华文宋体" w:eastAsia="仿宋_GB2312" w:cs="华文宋体"/>
          <w:b/>
          <w:sz w:val="24"/>
          <w:u w:val="single"/>
          <w:lang w:eastAsia="zh-CN"/>
        </w:rPr>
        <w:t xml:space="preserve">××</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投标人（公章）：</w:t>
      </w:r>
      <w:r>
        <w:rPr>
          <w:rFonts w:hint="eastAsia" w:ascii="仿宋_GB2312" w:hAnsi="华文宋体" w:eastAsia="仿宋_GB2312" w:cs="华文宋体"/>
          <w:b/>
          <w:sz w:val="24"/>
          <w:u w:val="single"/>
          <w:lang w:eastAsia="zh-CN"/>
        </w:rPr>
        <w:t xml:space="preserve">××</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法定代表人签字或盖章： </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b/>
          <w:sz w:val="24"/>
          <w:u w:val="single"/>
          <w:lang w:eastAsia="zh-CN"/>
        </w:rPr>
        <w:t xml:space="preserve">  </w:t>
      </w:r>
      <w:r/>
    </w:p>
    <w:p>
      <w:pPr>
        <w:ind w:right="1060" w:firstLine="560"/>
        <w:jc w:val="right"/>
        <w:spacing w:after="0"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rPr>
        <w:t xml:space="preserve">日期： </w:t>
      </w:r>
      <w:r>
        <w:rPr>
          <w:rFonts w:hint="eastAsia" w:ascii="仿宋_GB2312" w:hAnsi="华文宋体" w:eastAsia="仿宋_GB2312" w:cs="华文宋体"/>
          <w:b/>
          <w:sz w:val="24"/>
          <w:u w:val="single"/>
        </w:rPr>
        <w:t xml:space="preserve">××××</w:t>
      </w:r>
      <w:r>
        <w:rPr>
          <w:rFonts w:hint="eastAsia" w:ascii="仿宋_GB2312" w:hAnsi="华文宋体" w:eastAsia="仿宋_GB2312" w:cs="华文宋体"/>
          <w:sz w:val="28"/>
        </w:rPr>
        <w:t xml:space="preserve">年</w:t>
      </w:r>
      <w:r>
        <w:rPr>
          <w:rFonts w:hint="eastAsia" w:ascii="仿宋_GB2312" w:hAnsi="华文宋体" w:eastAsia="仿宋_GB2312" w:cs="华文宋体"/>
          <w:b/>
          <w:sz w:val="24"/>
          <w:u w:val="single"/>
        </w:rPr>
        <w:t xml:space="preserve">××</w:t>
      </w:r>
      <w:r>
        <w:rPr>
          <w:rFonts w:hint="eastAsia" w:ascii="仿宋_GB2312" w:hAnsi="华文宋体" w:eastAsia="仿宋_GB2312" w:cs="华文宋体"/>
          <w:sz w:val="28"/>
        </w:rPr>
        <w:t xml:space="preserve">月</w:t>
      </w:r>
      <w:r>
        <w:rPr>
          <w:rFonts w:hint="eastAsia" w:ascii="仿宋_GB2312" w:hAnsi="华文宋体" w:eastAsia="仿宋_GB2312" w:cs="华文宋体"/>
          <w:b/>
          <w:sz w:val="24"/>
          <w:u w:val="single"/>
        </w:rPr>
        <w:t xml:space="preserve">××</w:t>
      </w:r>
      <w:r>
        <w:rPr>
          <w:rFonts w:hint="eastAsia" w:ascii="仿宋_GB2312" w:hAnsi="华文宋体" w:eastAsia="仿宋_GB2312" w:cs="华文宋体"/>
          <w:sz w:val="28"/>
        </w:rPr>
        <w:t xml:space="preserve">日</w:t>
      </w:r>
      <w:r/>
    </w:p>
    <w:p>
      <w:pPr>
        <w:ind w:firstLine="881"/>
        <w:jc w:val="cente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881"/>
        <w:jc w:val="cente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881"/>
        <w:jc w:val="cente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881"/>
        <w:jc w:val="cente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881"/>
        <w:jc w:val="center"/>
        <w:spacing w:before="260" w:after="260"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ascii="仿宋_GB2312" w:eastAsia="仿宋_GB2312"/>
        </w:rPr>
      </w:r>
      <w:r/>
    </w:p>
    <w:p>
      <w:pP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881"/>
        <w:jc w:val="center"/>
        <w:spacing w:before="260" w:after="26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（二）独立承担民事责任的能力</w:t>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ind w:firstLine="560"/>
        <w:jc w:val="both"/>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（三）良好的商业信誉和健全的财务会计制度</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提供2024年度财务报告、成立不满一年的提供至少一个月财务报告，或银行出具的资信证明，或财政部门认可的政府采购专业担保机构出具的投标担保函等，或提供资格承诺函（见本部分（六）资格承诺函）。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numPr>
          <w:ilvl w:val="0"/>
          <w:numId w:val="1"/>
        </w:numPr>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履行合同所必需的设备和专业技术能力</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填写下述表格或提供资格承诺函（见本部分（六）资格承诺函）</w:t>
      </w:r>
      <w:r/>
    </w:p>
    <w:tbl>
      <w:tblPr>
        <w:tblStyle w:val="74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86"/>
        <w:gridCol w:w="324"/>
        <w:gridCol w:w="1320"/>
        <w:gridCol w:w="1468"/>
        <w:gridCol w:w="411"/>
        <w:gridCol w:w="356"/>
        <w:gridCol w:w="951"/>
        <w:gridCol w:w="868"/>
        <w:gridCol w:w="273"/>
        <w:gridCol w:w="917"/>
        <w:gridCol w:w="1386"/>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spacing w:line="360" w:lineRule="auto"/>
              <w:rPr>
                <w:rFonts w:ascii="仿宋_GB2312" w:eastAsia="仿宋_GB2312"/>
                <w:lang w:eastAsia="zh-CN"/>
              </w:rPr>
            </w:pPr>
            <w:r>
              <w:rPr>
                <w:rFonts w:hint="eastAsia" w:ascii="仿宋_GB2312" w:eastAsia="仿宋_GB2312"/>
                <w:lang w:eastAsia="zh-CN"/>
              </w:rPr>
              <w:br w:type="page" w:clear="all"/>
            </w:r>
            <w:r/>
          </w:p>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一</w:t>
            </w:r>
            <w:r/>
          </w:p>
        </w:tc>
        <w:tc>
          <w:tcPr>
            <w:gridSpan w:val="9"/>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both"/>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公司名称</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公司地址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从业人数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法定代表人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账号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联系电话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二</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（一）</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u w:val="single"/>
                <w:lang w:eastAsia="zh-CN"/>
              </w:rPr>
              <w:t xml:space="preserve">2024</w:t>
            </w:r>
            <w:r>
              <w:rPr>
                <w:rFonts w:hint="eastAsia" w:ascii="仿宋_GB2312" w:hAnsi="华文宋体" w:eastAsia="仿宋_GB2312" w:cs="华文宋体"/>
                <w:b/>
                <w:sz w:val="24"/>
              </w:rPr>
              <w:t xml:space="preserve">年度</w:t>
            </w:r>
            <w:r>
              <w:rPr>
                <w:rFonts w:hint="eastAsia" w:ascii="仿宋_GB2312" w:hAnsi="宋体" w:eastAsia="仿宋_GB2312" w:cs="宋体"/>
                <w:b/>
                <w:sz w:val="24"/>
              </w:rPr>
              <w:t xml:space="preserve">财务</w:t>
            </w:r>
            <w:r>
              <w:rPr>
                <w:rFonts w:hint="eastAsia" w:ascii="仿宋_GB2312" w:hAnsi="MS Mincho" w:eastAsia="仿宋_GB2312" w:cs="MS Mincho"/>
                <w:b/>
                <w:sz w:val="24"/>
              </w:rPr>
              <w:t xml:space="preserve">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营业收入（万）：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利润总额（万）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年末“固定资产合计”（万）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年末“流动资产”余额（万）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年末“短期负债”余额（万）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年末“长期负债”余额（万）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年末“资产总计”余额</w:t>
            </w:r>
            <w:r>
              <w:rPr>
                <w:rFonts w:hint="eastAsia" w:ascii="仿宋_GB2312" w:hAnsi="华文宋体" w:eastAsia="仿宋_GB2312" w:cs="华文宋体"/>
                <w:sz w:val="24"/>
                <w:lang w:eastAsia="zh-CN"/>
              </w:rPr>
              <w:t xml:space="preserve">（万）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年末“货币资金”余额（万）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三</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公司取得的相关资质及等级：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公司</w:t>
            </w:r>
            <w:r>
              <w:rPr>
                <w:rFonts w:hint="eastAsia" w:ascii="仿宋_GB2312" w:hAnsi="华文宋体" w:eastAsia="仿宋_GB2312" w:cs="华文宋体"/>
                <w:b/>
                <w:sz w:val="24"/>
                <w:u w:val="single"/>
                <w:lang w:eastAsia="zh-CN"/>
              </w:rPr>
              <w:t xml:space="preserve">2020</w:t>
            </w:r>
            <w:r>
              <w:rPr>
                <w:rFonts w:hint="eastAsia" w:ascii="仿宋_GB2312" w:hAnsi="华文宋体" w:eastAsia="仿宋_GB2312" w:cs="华文宋体"/>
                <w:sz w:val="24"/>
                <w:lang w:eastAsia="zh-CN"/>
              </w:rPr>
              <w:t xml:space="preserve">年度后</w:t>
            </w:r>
            <w:r>
              <w:rPr>
                <w:rFonts w:hint="eastAsia" w:ascii="仿宋_GB2312" w:hAnsi="宋体" w:eastAsia="仿宋_GB2312" w:cs="宋体"/>
                <w:sz w:val="24"/>
                <w:lang w:eastAsia="zh-CN"/>
              </w:rPr>
              <w:t xml:space="preserve">获</w:t>
            </w:r>
            <w:r>
              <w:rPr>
                <w:rFonts w:hint="eastAsia" w:ascii="仿宋_GB2312" w:hAnsi="MS Mincho" w:eastAsia="仿宋_GB2312" w:cs="MS Mincho"/>
                <w:sz w:val="24"/>
                <w:lang w:eastAsia="zh-CN"/>
              </w:rPr>
              <w:t xml:space="preserve">得的</w:t>
            </w:r>
            <w:r>
              <w:rPr>
                <w:rFonts w:hint="eastAsia" w:ascii="仿宋_GB2312" w:hAnsi="宋体" w:eastAsia="仿宋_GB2312" w:cs="宋体"/>
                <w:sz w:val="24"/>
                <w:lang w:eastAsia="zh-CN"/>
              </w:rPr>
              <w:t xml:space="preserve">荣</w:t>
            </w:r>
            <w:r>
              <w:rPr>
                <w:rFonts w:hint="eastAsia" w:ascii="仿宋_GB2312" w:hAnsi="MS Mincho" w:eastAsia="仿宋_GB2312" w:cs="MS Mincho"/>
                <w:sz w:val="24"/>
                <w:lang w:eastAsia="zh-CN"/>
              </w:rPr>
              <w:t xml:space="preserve">誉及表彰情况</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四</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序号</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品牌、型号及主要参数配置简述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购置年份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价格</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1</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2</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3</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仿宋_GB2312" w:eastAsia="仿宋_GB2312"/>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rPr>
              <w:t xml:space="preserve">五</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jc w:val="center"/>
              <w:spacing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8"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7"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4"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18"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9"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2"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4"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5"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5"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33" w:type="dxa"/>
            <w:vAlign w:val="center"/>
            <w:textDirection w:val="lrTb"/>
            <w:noWrap/>
          </w:tcPr>
          <w:p>
            <w:pPr>
              <w:spacing w:line="360" w:lineRule="auto"/>
              <w:rPr>
                <w:rFonts w:ascii="仿宋_GB2312" w:eastAsia="仿宋_GB2312"/>
                <w:lang w:eastAsia="zh-CN"/>
              </w:rPr>
            </w:pPr>
            <w:r>
              <w:rPr>
                <w:rFonts w:ascii="仿宋_GB2312" w:eastAsia="仿宋_GB2312"/>
                <w:lang w:eastAsia="zh-CN"/>
              </w:rPr>
            </w:r>
            <w:r/>
          </w:p>
        </w:tc>
      </w:tr>
    </w:tbl>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ind w:firstLine="641"/>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（五）依法缴纳税收和社会保障资金的良好记录</w:t>
      </w:r>
      <w:r/>
    </w:p>
    <w:p>
      <w:pPr>
        <w:ind w:firstLine="560"/>
        <w:jc w:val="both"/>
        <w:spacing w:before="260" w:after="260" w:line="360" w:lineRule="auto"/>
        <w:rPr>
          <w:rFonts w:ascii="仿宋_GB2312" w:hAnsi="华文宋体" w:eastAsia="仿宋_GB2312" w:cs="华文宋体"/>
          <w:sz w:val="28"/>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提供参加本次政府采购活动前半年内至少一个月依法缴纳税收和社会保险的凭据，或提供资格承诺函</w:t>
      </w:r>
      <w:r>
        <w:rPr>
          <w:rFonts w:hint="eastAsia" w:ascii="仿宋_GB2312" w:hAnsi="华文宋体" w:eastAsia="仿宋_GB2312" w:cs="华文宋体"/>
          <w:b/>
          <w:sz w:val="28"/>
          <w:lang w:eastAsia="zh-CN"/>
        </w:rPr>
        <w:t xml:space="preserve">（见本部分（六）资格承诺函）</w:t>
      </w:r>
      <w:r>
        <w:rPr>
          <w:rFonts w:hint="eastAsia" w:ascii="仿宋_GB2312" w:hAnsi="华文宋体" w:eastAsia="仿宋_GB2312" w:cs="华文宋体"/>
          <w:sz w:val="28"/>
          <w:lang w:eastAsia="zh-CN"/>
        </w:rPr>
        <w:t xml:space="preserve">。</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ind w:firstLine="641"/>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（六）资格承诺函</w:t>
      </w:r>
      <w:r/>
    </w:p>
    <w:p>
      <w:pPr>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致：</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（采购人、采购代理机构）</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lang w:eastAsia="zh-CN"/>
        </w:rPr>
        <w:t xml:space="preserve"> </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我单位参与</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（项目名称）</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（项目编号：</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w:t>
      </w:r>
      <w:r>
        <w:rPr>
          <w:rFonts w:hint="eastAsia" w:ascii="仿宋_GB2312" w:hAnsi="华文宋体" w:eastAsia="仿宋_GB2312" w:cs="华文宋体"/>
          <w:sz w:val="28"/>
          <w:lang w:eastAsia="zh-CN"/>
        </w:rPr>
        <w:t xml:space="preserve">项目的政府采购活动，现承诺如下：</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1.我方具有良好的商业信誉和健全的财务会计制度。</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2.我方具有履行合同所必需的设备和专业技术能力。</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3.我方具有依法缴纳税收和社会保障资金的良好记录。</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4.我方参加本项目采购活动前三年内，在经营活动中没有重大违法记录。</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若我单位承诺不实，自愿承担提供虚假材料谋取中标、成交的法律责任。</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投标（响应）供应商（全称并盖章）：</w:t>
      </w:r>
      <w:r>
        <w:rPr>
          <w:rFonts w:hint="eastAsia" w:ascii="仿宋_GB2312" w:hAnsi="华文宋体" w:eastAsia="仿宋_GB2312" w:cs="华文宋体"/>
          <w:sz w:val="28"/>
          <w:lang w:eastAsia="zh-CN"/>
        </w:rPr>
        <w:t xml:space="preserve">         </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供应商法定代表人或授权代表（签字或签章）：</w:t>
      </w:r>
      <w:r>
        <w:rPr>
          <w:rFonts w:hint="eastAsia" w:ascii="仿宋_GB2312" w:hAnsi="华文宋体" w:eastAsia="仿宋_GB2312" w:cs="华文宋体"/>
          <w:sz w:val="28"/>
          <w:lang w:eastAsia="zh-CN"/>
        </w:rPr>
        <w:t xml:space="preserve">    </w:t>
      </w:r>
      <w:r/>
    </w:p>
    <w:p>
      <w:pPr>
        <w:ind w:firstLine="560"/>
        <w:jc w:val="both"/>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日期：</w:t>
      </w:r>
      <w:r>
        <w:rPr>
          <w:rFonts w:hint="eastAsia" w:ascii="仿宋_GB2312" w:hAnsi="华文宋体" w:eastAsia="仿宋_GB2312" w:cs="华文宋体"/>
          <w:sz w:val="28"/>
          <w:lang w:eastAsia="zh-CN"/>
        </w:rPr>
        <w:t xml:space="preserve">     </w:t>
      </w:r>
      <w:r/>
    </w:p>
    <w:p>
      <w:pPr>
        <w:ind w:firstLine="480"/>
        <w:jc w:val="both"/>
        <w:spacing w:before="260" w:after="260" w:line="360" w:lineRule="auto"/>
        <w:rPr>
          <w:rFonts w:ascii="仿宋_GB2312" w:hAnsi="华文宋体" w:eastAsia="仿宋_GB2312" w:cs="华文宋体"/>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lang w:eastAsia="zh-CN"/>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ind w:firstLine="64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（七）法律、行政法规规定的其他条件</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ind w:firstLine="641"/>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（八）落实政府采购政策需满足的资格要求</w:t>
      </w:r>
      <w:r/>
    </w:p>
    <w:p>
      <w:pPr>
        <w:spacing w:after="0" w:line="360" w:lineRule="auto"/>
        <w:rPr>
          <w:rFonts w:ascii="仿宋_GB2312" w:hAnsi="华文宋体" w:eastAsia="仿宋_GB2312" w:cs="华文宋体"/>
          <w:sz w:val="28"/>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提供《中小企业声明函》</w:t>
      </w:r>
      <w:r/>
    </w:p>
    <w:p>
      <w:pPr>
        <w:rPr>
          <w:rFonts w:ascii="仿宋_GB2312" w:hAnsi="华文宋体" w:eastAsia="仿宋_GB2312" w:cs="华文宋体"/>
          <w:sz w:val="28"/>
          <w:lang w:eastAsia="zh-CN"/>
        </w:rPr>
      </w:pPr>
      <w:r>
        <w:rPr>
          <w:rFonts w:ascii="仿宋_GB2312" w:hAnsi="华文宋体" w:eastAsia="仿宋_GB2312" w:cs="华文宋体"/>
          <w:sz w:val="28"/>
          <w:lang w:eastAsia="zh-CN"/>
        </w:rPr>
        <w:br w:type="page" w:clear="all"/>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rPr>
          <w:rFonts w:hint="eastAsia" w:ascii="仿宋_GB2312" w:hAnsi="华文宋体" w:eastAsia="仿宋_GB2312" w:cs="华文宋体"/>
          <w:b/>
          <w:sz w:val="32"/>
          <w:lang w:eastAsia="zh-CN"/>
        </w:rPr>
        <w:t xml:space="preserve">二、法定代表人身份证明书</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兹证明</w:t>
      </w:r>
      <w:r>
        <w:rPr>
          <w:rFonts w:hint="eastAsia" w:ascii="仿宋_GB2312" w:hAnsi="华文宋体" w:eastAsia="仿宋_GB2312" w:cs="华文宋体"/>
          <w:b/>
          <w:sz w:val="24"/>
          <w:u w:val="single"/>
          <w:lang w:eastAsia="zh-CN"/>
        </w:rPr>
        <w:t xml:space="preserve">×××（）姓名</w:t>
      </w:r>
      <w:r>
        <w:rPr>
          <w:rFonts w:hint="eastAsia" w:ascii="仿宋_GB2312" w:hAnsi="华文宋体" w:eastAsia="仿宋_GB2312" w:cs="华文宋体"/>
          <w:sz w:val="28"/>
          <w:lang w:eastAsia="zh-CN"/>
        </w:rPr>
        <w:t xml:space="preserve">同志，性别</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sz w:val="28"/>
          <w:lang w:eastAsia="zh-CN"/>
        </w:rPr>
        <w:t xml:space="preserve">，居民身份证号</w:t>
      </w:r>
      <w:r>
        <w:rPr>
          <w:rFonts w:hint="eastAsia" w:ascii="仿宋_GB2312" w:hAnsi="华文宋体" w:eastAsia="仿宋_GB2312" w:cs="华文宋体"/>
          <w:b/>
          <w:sz w:val="24"/>
          <w:u w:val="single"/>
          <w:lang w:eastAsia="zh-CN"/>
        </w:rPr>
        <w:t xml:space="preserve">×××</w:t>
      </w:r>
      <w:r>
        <w:rPr>
          <w:rFonts w:hint="eastAsia" w:ascii="仿宋_GB2312" w:hAnsi="华文宋体" w:eastAsia="仿宋_GB2312" w:cs="华文宋体"/>
          <w:sz w:val="28"/>
          <w:lang w:eastAsia="zh-CN"/>
        </w:rPr>
        <w:t xml:space="preserve">，在我单位任</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lang w:eastAsia="zh-CN"/>
        </w:rPr>
        <w:t xml:space="preserve">职务，系我单位主要负责人即法定代表人。</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单位地址：</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电</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话：</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单位全称：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公</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章： </w:t>
      </w:r>
      <w:r/>
    </w:p>
    <w:p>
      <w:pPr>
        <w:ind w:firstLine="560"/>
        <w:jc w:val="both"/>
        <w:spacing w:after="0" w:line="360" w:lineRule="auto"/>
        <w:tabs>
          <w:tab w:val="left" w:pos="7290"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p>
    <w:p>
      <w:pPr>
        <w:ind w:firstLine="560"/>
        <w:jc w:val="right"/>
        <w:spacing w:after="0" w:line="360" w:lineRule="auto"/>
        <w:tabs>
          <w:tab w:val="left" w:pos="7290"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年</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月</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日</w:t>
      </w:r>
      <w:r/>
    </w:p>
    <w:p>
      <w:pPr>
        <w:ind w:firstLine="641"/>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ind w:firstLine="641"/>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ind w:firstLine="641"/>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附：法定代表人居民身份证复印件</w:t>
      </w:r>
      <w:r/>
    </w:p>
    <w:p>
      <w:pPr>
        <w:ind w:firstLine="560"/>
        <w:jc w:val="both"/>
        <w:spacing w:after="0" w:line="360" w:lineRule="auto"/>
        <w:tabs>
          <w:tab w:val="left" w:pos="7290"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u w:val="single"/>
          <w:lang w:eastAsia="zh-CN"/>
        </w:rPr>
        <w:t xml:space="preserve">注：1.“法定代表人”直接参加投标响应活动的仅需填写本身份证明</w:t>
      </w:r>
      <w:r>
        <w:rPr>
          <w:rFonts w:hint="eastAsia" w:ascii="仿宋_GB2312" w:hAnsi="华文宋体" w:eastAsia="仿宋_GB2312" w:cs="华文宋体"/>
          <w:sz w:val="28"/>
          <w:lang w:eastAsia="zh-CN"/>
        </w:rPr>
        <w:t xml:space="preserve">。</w:t>
      </w:r>
      <w:r/>
    </w:p>
    <w:p>
      <w:pPr>
        <w:ind w:firstLine="561"/>
        <w:jc w:val="both"/>
        <w:spacing w:after="0" w:line="360" w:lineRule="auto"/>
        <w:tabs>
          <w:tab w:val="left" w:pos="7290"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u w:val="single"/>
          <w:lang w:eastAsia="zh-CN"/>
        </w:rPr>
        <w:t xml:space="preserve">2.投标人属于非法人组织的，按照法律、行政法规规定能够对外代表其从事民事活动的主要负责人，视同法定代表人。</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rPr>
          <w:rFonts w:hint="eastAsia" w:ascii="仿宋_GB2312" w:hAnsi="华文宋体" w:eastAsia="仿宋_GB2312" w:cs="华文宋体"/>
          <w:b/>
          <w:sz w:val="32"/>
          <w:lang w:eastAsia="zh-CN"/>
        </w:rPr>
        <w:t xml:space="preserve">三、法定代表人授权委托书</w:t>
      </w:r>
      <w:r/>
    </w:p>
    <w:p>
      <w:pPr>
        <w:ind w:right="420"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本授权书声明：</w:t>
      </w:r>
      <w:r>
        <w:rPr>
          <w:rFonts w:hint="eastAsia" w:ascii="仿宋_GB2312" w:hAnsi="华文宋体" w:eastAsia="仿宋_GB2312" w:cs="华文宋体"/>
          <w:b/>
          <w:sz w:val="24"/>
          <w:u w:val="single"/>
          <w:lang w:eastAsia="zh-CN"/>
        </w:rPr>
        <w:t xml:space="preserve">×××（投标人名称）</w:t>
      </w:r>
      <w:r>
        <w:rPr>
          <w:rFonts w:hint="eastAsia" w:ascii="仿宋_GB2312" w:hAnsi="华文宋体" w:eastAsia="仿宋_GB2312" w:cs="华文宋体"/>
          <w:sz w:val="28"/>
          <w:lang w:eastAsia="zh-CN"/>
        </w:rPr>
        <w:t xml:space="preserve">法定代表人</w:t>
      </w:r>
      <w:r>
        <w:rPr>
          <w:rFonts w:hint="eastAsia" w:ascii="仿宋_GB2312" w:hAnsi="华文宋体" w:eastAsia="仿宋_GB2312" w:cs="华文宋体"/>
          <w:b/>
          <w:sz w:val="24"/>
          <w:u w:val="single"/>
          <w:lang w:eastAsia="zh-CN"/>
        </w:rPr>
        <w:t xml:space="preserve">×××（姓名）</w:t>
      </w:r>
      <w:r>
        <w:rPr>
          <w:rFonts w:hint="eastAsia" w:ascii="仿宋_GB2312" w:hAnsi="华文宋体" w:eastAsia="仿宋_GB2312" w:cs="华文宋体"/>
          <w:sz w:val="28"/>
          <w:lang w:eastAsia="zh-CN"/>
        </w:rPr>
        <w:t xml:space="preserve">授权</w:t>
      </w:r>
      <w:r>
        <w:rPr>
          <w:rFonts w:hint="eastAsia" w:ascii="仿宋_GB2312" w:hAnsi="华文宋体" w:eastAsia="仿宋_GB2312" w:cs="华文宋体"/>
          <w:b/>
          <w:sz w:val="24"/>
          <w:u w:val="single"/>
          <w:lang w:eastAsia="zh-CN"/>
        </w:rPr>
        <w:t xml:space="preserve">×××（委托代理人的姓名、身份证号）</w:t>
      </w:r>
      <w:r>
        <w:rPr>
          <w:rFonts w:hint="eastAsia" w:ascii="仿宋_GB2312" w:hAnsi="华文宋体" w:eastAsia="仿宋_GB2312" w:cs="华文宋体"/>
          <w:sz w:val="28"/>
          <w:lang w:eastAsia="zh-CN"/>
        </w:rPr>
        <w:t xml:space="preserve">为我方就</w:t>
      </w:r>
      <w:r>
        <w:rPr>
          <w:rFonts w:hint="eastAsia" w:ascii="仿宋_GB2312" w:hAnsi="华文宋体" w:eastAsia="仿宋_GB2312" w:cs="华文宋体"/>
          <w:b/>
          <w:sz w:val="24"/>
          <w:u w:val="single"/>
          <w:lang w:eastAsia="zh-CN"/>
        </w:rPr>
        <w:t xml:space="preserve">××××（代理机构）代理的××××（项目编号）</w:t>
      </w:r>
      <w:r>
        <w:rPr>
          <w:rFonts w:hint="eastAsia" w:ascii="仿宋_GB2312" w:hAnsi="华文宋体" w:eastAsia="仿宋_GB2312" w:cs="华文宋体"/>
          <w:sz w:val="28"/>
          <w:lang w:eastAsia="zh-CN"/>
        </w:rPr>
        <w:t xml:space="preserve">项目的投标活动的合法代理人，以本公司名义全权处理一切与该项目投标有关的事务（含合同签订）。</w:t>
      </w:r>
      <w:r/>
    </w:p>
    <w:p>
      <w:pPr>
        <w:ind w:firstLine="560"/>
        <w:jc w:val="both"/>
        <w:spacing w:after="0" w:line="360" w:lineRule="auto"/>
        <w:tabs>
          <w:tab w:val="left" w:pos="5560" w:leader="none"/>
        </w:tabs>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ab/>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本授权书于</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lang w:eastAsia="zh-CN"/>
        </w:rPr>
        <w:t xml:space="preserve">年</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lang w:eastAsia="zh-CN"/>
        </w:rPr>
        <w:t xml:space="preserve">月</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lang w:eastAsia="zh-CN"/>
        </w:rPr>
        <w:t xml:space="preserve">日签字生效，特此声明。</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委托代理人身份证号码：</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委托代理人联系电话：（手机）</w:t>
      </w:r>
      <w:r>
        <w:rPr>
          <w:rFonts w:hint="eastAsia" w:ascii="仿宋_GB2312" w:hAnsi="华文宋体" w:eastAsia="仿宋_GB2312" w:cs="华文宋体"/>
          <w:sz w:val="28"/>
          <w:u w:val="single"/>
          <w:lang w:eastAsia="zh-CN"/>
        </w:rPr>
        <w:t xml:space="preserve">                       </w:t>
      </w:r>
      <w:r>
        <w:rPr>
          <w:rFonts w:hint="eastAsia" w:ascii="仿宋_GB2312" w:hAnsi="华文宋体" w:eastAsia="仿宋_GB2312" w:cs="华文宋体"/>
          <w:sz w:val="28"/>
          <w:u w:val="single"/>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法定代表人签字或盖章：</w:t>
      </w: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投标人名称（公章）：</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日</w:t>
      </w: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期：</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p>
    <w:p>
      <w:pPr>
        <w:ind w:firstLine="641"/>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附：委托代理人居民身份证复印件</w:t>
      </w:r>
      <w:r/>
    </w:p>
    <w:p>
      <w:pPr>
        <w:ind w:firstLine="561"/>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8"/>
          <w:u w:val="single"/>
          <w:lang w:eastAsia="zh-CN"/>
        </w:rPr>
        <w:t xml:space="preserve">注：“法定代表人”授权其他人（必须为投标人正式员工，证明材料：近半年内至少一个月社会保险缴纳材料附后）投标的，须填写法定代表人身份证明书和本委托书</w:t>
      </w:r>
      <w:r>
        <w:rPr>
          <w:rFonts w:hint="eastAsia" w:ascii="仿宋_GB2312" w:hAnsi="华文宋体" w:eastAsia="仿宋_GB2312" w:cs="华文宋体"/>
          <w:b/>
          <w:sz w:val="28"/>
          <w:lang w:eastAsia="zh-CN"/>
        </w:rPr>
        <w:t xml:space="preserve">。</w:t>
      </w:r>
      <w:r/>
    </w:p>
    <w:p>
      <w:pPr>
        <w:ind w:firstLine="420"/>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lang w:eastAsia="zh-CN"/>
        </w:rPr>
        <w:t xml:space="preserve"> </w:t>
      </w:r>
      <w:r>
        <w:rPr>
          <w:rFonts w:hint="eastAsia" w:ascii="仿宋_GB2312" w:hAnsi="华文宋体" w:eastAsia="仿宋_GB2312" w:cs="华文宋体"/>
          <w:sz w:val="36"/>
          <w:lang w:eastAsia="zh-CN"/>
        </w:rPr>
        <w:t xml:space="preserve"> </w:t>
      </w:r>
      <w:r/>
    </w:p>
    <w:p>
      <w:pPr>
        <w:ind w:firstLine="881"/>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44"/>
          <w:lang w:eastAsia="zh-CN"/>
        </w:rPr>
        <w:t xml:space="preserve">四、价格部分</w:t>
      </w:r>
      <w:r/>
    </w:p>
    <w:p>
      <w:pPr>
        <w:ind w:firstLine="881"/>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44"/>
          <w:lang w:eastAsia="zh-CN"/>
        </w:rPr>
        <w:t xml:space="preserve">开标一览表</w:t>
      </w:r>
      <w:r/>
    </w:p>
    <w:p>
      <w:pPr>
        <w:jc w:val="both"/>
        <w:spacing w:after="0" w:line="360" w:lineRule="auto"/>
        <w:rPr>
          <w:rFonts w:ascii="仿宋_GB2312" w:hAnsi="仿宋" w:eastAsia="仿宋_GB2312" w:cs="华文宋体"/>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仿宋" w:eastAsia="仿宋_GB2312" w:cs="华文宋体"/>
          <w:color w:val="000000"/>
          <w:sz w:val="24"/>
          <w:u w:val="single"/>
          <w:lang w:eastAsia="zh-CN"/>
        </w:rPr>
        <w:t xml:space="preserve">项目编号：</w:t>
      </w:r>
      <w:r/>
    </w:p>
    <w:p>
      <w:pPr>
        <w:jc w:val="both"/>
        <w:spacing w:after="0" w:line="360" w:lineRule="auto"/>
        <w:rPr>
          <w:rFonts w:ascii="仿宋_GB2312" w:hAnsi="仿宋" w:eastAsia="仿宋_GB2312" w:cs="华文宋体"/>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仿宋" w:eastAsia="仿宋_GB2312" w:cs="华文宋体"/>
          <w:color w:val="000000"/>
          <w:sz w:val="24"/>
          <w:u w:val="single"/>
          <w:lang w:eastAsia="zh-CN"/>
        </w:rPr>
        <w:t xml:space="preserve">货币单位：人民币元</w:t>
      </w:r>
      <w:r/>
    </w:p>
    <w:tbl>
      <w:tblPr>
        <w:tblW w:w="5000" w:type="pct"/>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3141"/>
        <w:gridCol w:w="2700"/>
        <w:gridCol w:w="3033"/>
      </w:tblGrid>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hint="eastAsia" w:ascii="仿宋_GB2312" w:hAnsi="仿宋" w:eastAsia="仿宋_GB2312" w:cs="华文宋体"/>
                <w:color w:val="000000"/>
                <w:sz w:val="24"/>
                <w:u w:val="single"/>
                <w:lang w:eastAsia="zh-CN"/>
              </w:rPr>
              <w:t xml:space="preserve">项目名称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hint="eastAsia" w:ascii="仿宋_GB2312" w:hAnsi="仿宋" w:eastAsia="仿宋_GB2312" w:cs="华文宋体"/>
                <w:color w:val="000000"/>
                <w:sz w:val="24"/>
                <w:u w:val="single"/>
                <w:lang w:eastAsia="zh-CN"/>
              </w:rPr>
              <w:t xml:space="preserve">项目内容</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hint="eastAsia" w:ascii="仿宋_GB2312" w:hAnsi="仿宋" w:eastAsia="仿宋_GB2312" w:cs="华文宋体"/>
                <w:color w:val="000000"/>
                <w:sz w:val="24"/>
                <w:u w:val="single"/>
                <w:lang w:eastAsia="zh-CN"/>
              </w:rPr>
              <w:t xml:space="preserve">总价（小写）</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hint="eastAsia" w:ascii="仿宋_GB2312" w:hAnsi="仿宋" w:eastAsia="仿宋_GB2312" w:cs="华文宋体"/>
                <w:color w:val="000000"/>
                <w:sz w:val="24"/>
                <w:u w:val="single"/>
                <w:lang w:eastAsia="zh-CN"/>
              </w:rPr>
              <w:t xml:space="preserve">项目名称</w:t>
            </w:r>
            <w:r>
              <w:rPr>
                <w:rFonts w:hint="eastAsia" w:ascii="仿宋_GB2312" w:hAnsi="宋体" w:eastAsia="仿宋_GB2312" w:cs="宋体"/>
                <w:color w:val="000000"/>
                <w:sz w:val="24"/>
                <w:u w:val="single"/>
                <w:lang w:eastAsia="zh-CN"/>
              </w:rPr>
              <w:t xml:space="preserve"> </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hint="eastAsia" w:ascii="仿宋_GB2312" w:hAnsi="仿宋" w:eastAsia="仿宋_GB2312" w:cs="华文宋体"/>
                <w:color w:val="000000"/>
                <w:sz w:val="24"/>
                <w:u w:val="single"/>
                <w:lang w:eastAsia="zh-CN"/>
              </w:rPr>
              <w:t xml:space="preserve">详见投标文件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ascii="仿宋_GB2312" w:hAnsi="仿宋" w:eastAsia="仿宋_GB2312" w:cs="华文宋体"/>
                <w:color w:val="000000"/>
                <w:sz w:val="24"/>
                <w:u w:val="single"/>
              </w:rPr>
            </w:r>
            <w:r>
              <w:rPr>
                <w:rFonts w:ascii="仿宋_GB2312" w:hAnsi="仿宋" w:eastAsia="仿宋_GB2312" w:cs="华文宋体"/>
                <w:color w:val="000000"/>
                <w:sz w:val="24"/>
                <w:u w:val="single"/>
              </w:rPr>
              <mc:AlternateContent>
                <mc:Choice Requires="wpg">
                  <w:drawing>
                    <wp:inline xmlns:wp="http://schemas.openxmlformats.org/drawingml/2006/wordprocessingDrawing" distT="0" distB="0" distL="0" distR="0">
                      <wp:extent cx="723265" cy="23050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265" cy="230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6.9pt;height:18.1pt;mso-wrap-distance-left:0.0pt;mso-wrap-distance-top:0.0pt;mso-wrap-distance-right:0.0pt;mso-wrap-distance-bottom:0.0pt;" stroked="f">
                      <v:path textboxrect="0,0,0,0"/>
                      <v:imagedata r:id="rId13" o:title=""/>
                    </v:shape>
                  </w:pict>
                </mc:Fallback>
              </mc:AlternateContent>
            </w:r>
            <w:r>
              <w:rPr>
                <w:rFonts w:hint="eastAsia" w:ascii="仿宋_GB2312" w:hAnsi="宋体" w:eastAsia="仿宋_GB2312" w:cs="宋体"/>
                <w:color w:val="000000"/>
                <w:sz w:val="24"/>
                <w:u w:val="single"/>
                <w:lang w:eastAsia="zh-CN"/>
              </w:rPr>
              <w:t xml:space="preserve"> </w:t>
            </w:r>
            <w:r>
              <w:rPr>
                <w:rFonts w:hint="eastAsia" w:ascii="仿宋_GB2312" w:hAnsi="仿宋" w:eastAsia="仿宋_GB2312" w:cs="华文宋体"/>
                <w:color w:val="000000"/>
                <w:sz w:val="24"/>
                <w:u w:val="single"/>
                <w:lang w:eastAsia="zh-CN"/>
              </w:rPr>
              <w:t xml:space="preserve">元</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hint="eastAsia" w:ascii="仿宋_GB2312" w:hAnsi="仿宋" w:eastAsia="仿宋_GB2312" w:cs="华文宋体"/>
                <w:color w:val="000000"/>
                <w:sz w:val="24"/>
                <w:u w:val="single"/>
                <w:lang w:eastAsia="zh-CN"/>
              </w:rPr>
              <w:t xml:space="preserve">总价（大写）：</w:t>
            </w:r>
            <w:r/>
          </w:p>
        </w:tc>
        <w:tc>
          <w:tcPr>
            <w:gridSpan w:val="2"/>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ascii="仿宋_GB2312" w:hAnsi="仿宋" w:eastAsia="仿宋_GB2312" w:cs="华文宋体"/>
                <w:color w:val="000000"/>
                <w:sz w:val="24"/>
                <w:u w:val="single"/>
                <w:lang w:eastAsia="zh-CN"/>
              </w:rPr>
            </w:pPr>
            <w:r>
              <w:rPr>
                <w:rFonts w:hint="eastAsia" w:ascii="仿宋_GB2312" w:hAnsi="仿宋" w:eastAsia="仿宋_GB2312" w:cs="华文宋体"/>
                <w:color w:val="000000"/>
                <w:sz w:val="24"/>
                <w:u w:val="single"/>
                <w:lang w:eastAsia="zh-CN"/>
              </w:rPr>
              <w:t xml:space="preserve">金额大写</w:t>
            </w:r>
            <w:r>
              <w:rPr>
                <w:rFonts w:hint="eastAsia" w:ascii="仿宋_GB2312" w:hAnsi="宋体" w:eastAsia="仿宋_GB2312" w:cs="宋体"/>
                <w:color w:val="000000"/>
                <w:sz w:val="24"/>
                <w:u w:val="single"/>
                <w:lang w:eastAsia="zh-CN"/>
              </w:rPr>
              <w:t xml:space="preserve"> </w:t>
            </w:r>
            <w:r/>
          </w:p>
        </w:tc>
      </w:tr>
    </w:tbl>
    <w:p>
      <w:pPr>
        <w:ind w:firstLine="480"/>
        <w:jc w:val="both"/>
        <w:spacing w:after="0" w:line="360" w:lineRule="auto"/>
        <w:rPr>
          <w:rFonts w:ascii="仿宋_GB2312" w:hAnsi="仿宋" w:eastAsia="仿宋_GB2312" w:cs="华文宋体"/>
          <w:color w:val="000000"/>
          <w:sz w:val="24"/>
          <w:u w:val="single"/>
          <w:lang w:eastAsia="zh-CN"/>
        </w:rPr>
        <w:pBdr>
          <w:top w:val="none" w:color="000000" w:sz="4" w:space="0"/>
          <w:left w:val="none" w:color="000000" w:sz="4" w:space="0"/>
          <w:bottom w:val="none" w:color="000000" w:sz="4" w:space="0"/>
          <w:right w:val="none" w:color="000000" w:sz="4" w:space="0"/>
        </w:pBdr>
      </w:pPr>
      <w:r>
        <w:rPr>
          <w:rFonts w:ascii="仿宋_GB2312" w:hAnsi="仿宋" w:eastAsia="仿宋_GB2312" w:cs="华文宋体"/>
          <w:color w:val="000000"/>
          <w:sz w:val="24"/>
          <w:u w:val="single"/>
          <w:lang w:eastAsia="zh-CN"/>
        </w:rPr>
      </w:r>
      <w:r/>
    </w:p>
    <w:p>
      <w:pPr>
        <w:ind w:firstLine="480"/>
        <w:jc w:val="both"/>
        <w:spacing w:after="0" w:line="360" w:lineRule="auto"/>
        <w:rPr>
          <w:rFonts w:ascii="仿宋_GB2312" w:hAnsi="仿宋" w:eastAsia="仿宋_GB2312" w:cs="华文宋体"/>
          <w:color w:val="000000"/>
          <w:sz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仿宋" w:eastAsia="仿宋_GB2312" w:cs="华文宋体"/>
          <w:color w:val="000000"/>
          <w:sz w:val="24"/>
          <w:u w:val="single"/>
          <w:lang w:eastAsia="zh-CN"/>
        </w:rPr>
        <w:t xml:space="preserve">投标人盖章（公章）：</w:t>
      </w:r>
      <w:r/>
    </w:p>
    <w:p>
      <w:pPr>
        <w:ind w:firstLine="600"/>
        <w:jc w:val="right"/>
        <w:spacing w:after="0" w:line="360" w:lineRule="auto"/>
        <w:rPr>
          <w:rFonts w:ascii="仿宋_GB2312" w:hAnsi="仿宋" w:eastAsia="仿宋_GB2312" w:cs="华文宋体"/>
          <w:color w:val="000000"/>
          <w:sz w:val="24"/>
          <w:u w:val="single"/>
          <w:lang w:eastAsia="zh-CN"/>
        </w:rPr>
        <w:pBdr>
          <w:top w:val="none" w:color="000000" w:sz="4" w:space="0"/>
          <w:left w:val="none" w:color="000000" w:sz="4" w:space="0"/>
          <w:bottom w:val="none" w:color="000000" w:sz="4" w:space="0"/>
          <w:right w:val="none" w:color="000000" w:sz="4" w:space="0"/>
        </w:pBdr>
      </w:pPr>
      <w:r>
        <w:rPr>
          <w:rFonts w:ascii="仿宋_GB2312" w:hAnsi="仿宋" w:eastAsia="仿宋_GB2312" w:cs="华文宋体"/>
          <w:color w:val="000000"/>
          <w:sz w:val="24"/>
          <w:u w:val="single"/>
        </w:rPr>
      </w:r>
      <w:r>
        <w:rPr>
          <w:rFonts w:ascii="仿宋_GB2312" w:hAnsi="仿宋" w:eastAsia="仿宋_GB2312" w:cs="华文宋体"/>
          <w:color w:val="000000"/>
          <w:sz w:val="24"/>
          <w:u w:val="single"/>
        </w:rPr>
        <mc:AlternateContent>
          <mc:Choice Requires="wpg">
            <w:drawing>
              <wp:inline xmlns:wp="http://schemas.openxmlformats.org/drawingml/2006/wordprocessingDrawing" distT="0" distB="0" distL="0" distR="0">
                <wp:extent cx="723265" cy="23050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265" cy="230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6.9pt;height:18.1pt;mso-wrap-distance-left:0.0pt;mso-wrap-distance-top:0.0pt;mso-wrap-distance-right:0.0pt;mso-wrap-distance-bottom:0.0pt;" stroked="f">
                <v:path textboxrect="0,0,0,0"/>
                <v:imagedata r:id="rId13" o:title=""/>
              </v:shape>
            </w:pict>
          </mc:Fallback>
        </mc:AlternateContent>
      </w:r>
      <w:r>
        <w:rPr>
          <w:rFonts w:hint="eastAsia" w:ascii="仿宋_GB2312" w:hAnsi="宋体" w:eastAsia="仿宋_GB2312" w:cs="宋体"/>
          <w:color w:val="000000"/>
          <w:sz w:val="24"/>
          <w:u w:val="single"/>
          <w:lang w:eastAsia="zh-CN"/>
        </w:rPr>
        <w:t xml:space="preserve"> </w:t>
      </w:r>
      <w:r>
        <w:rPr>
          <w:rFonts w:hint="eastAsia" w:ascii="仿宋_GB2312" w:hAnsi="仿宋" w:eastAsia="仿宋_GB2312" w:cs="华文宋体"/>
          <w:color w:val="000000"/>
          <w:sz w:val="24"/>
          <w:u w:val="single"/>
          <w:lang w:eastAsia="zh-CN"/>
        </w:rPr>
        <w:t xml:space="preserve">年</w:t>
      </w:r>
      <w:r>
        <w:rPr>
          <w:rFonts w:ascii="仿宋_GB2312" w:hAnsi="仿宋" w:eastAsia="仿宋_GB2312" w:cs="华文宋体"/>
          <w:color w:val="000000"/>
          <w:sz w:val="24"/>
          <w:u w:val="single"/>
        </w:rPr>
        <mc:AlternateContent>
          <mc:Choice Requires="wpg">
            <w:drawing>
              <wp:inline xmlns:wp="http://schemas.openxmlformats.org/drawingml/2006/wordprocessingDrawing" distT="0" distB="0" distL="0" distR="0">
                <wp:extent cx="723265" cy="230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265" cy="230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6.9pt;height:18.1pt;mso-wrap-distance-left:0.0pt;mso-wrap-distance-top:0.0pt;mso-wrap-distance-right:0.0pt;mso-wrap-distance-bottom:0.0pt;" stroked="f">
                <v:path textboxrect="0,0,0,0"/>
                <v:imagedata r:id="rId13" o:title=""/>
              </v:shape>
            </w:pict>
          </mc:Fallback>
        </mc:AlternateContent>
      </w:r>
      <w:r>
        <w:rPr>
          <w:rFonts w:hint="eastAsia" w:ascii="仿宋_GB2312" w:hAnsi="宋体" w:eastAsia="仿宋_GB2312" w:cs="宋体"/>
          <w:color w:val="000000"/>
          <w:sz w:val="24"/>
          <w:u w:val="single"/>
          <w:lang w:eastAsia="zh-CN"/>
        </w:rPr>
        <w:t xml:space="preserve"> </w:t>
      </w:r>
      <w:r>
        <w:rPr>
          <w:rFonts w:hint="eastAsia" w:ascii="仿宋_GB2312" w:hAnsi="仿宋" w:eastAsia="仿宋_GB2312" w:cs="华文宋体"/>
          <w:color w:val="000000"/>
          <w:sz w:val="24"/>
          <w:u w:val="single"/>
          <w:lang w:eastAsia="zh-CN"/>
        </w:rPr>
        <w:t xml:space="preserve">月</w:t>
      </w:r>
      <w:r>
        <w:rPr>
          <w:rFonts w:ascii="仿宋_GB2312" w:hAnsi="仿宋" w:eastAsia="仿宋_GB2312" w:cs="华文宋体"/>
          <w:color w:val="000000"/>
          <w:sz w:val="24"/>
          <w:u w:val="single"/>
        </w:rPr>
        <mc:AlternateContent>
          <mc:Choice Requires="wpg">
            <w:drawing>
              <wp:inline xmlns:wp="http://schemas.openxmlformats.org/drawingml/2006/wordprocessingDrawing" distT="0" distB="0" distL="0" distR="0">
                <wp:extent cx="723265" cy="23050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265" cy="230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6.9pt;height:18.1pt;mso-wrap-distance-left:0.0pt;mso-wrap-distance-top:0.0pt;mso-wrap-distance-right:0.0pt;mso-wrap-distance-bottom:0.0pt;" stroked="f">
                <v:path textboxrect="0,0,0,0"/>
                <v:imagedata r:id="rId13" o:title=""/>
              </v:shape>
            </w:pict>
          </mc:Fallback>
        </mc:AlternateContent>
      </w:r>
      <w:r>
        <w:rPr>
          <w:rFonts w:hint="eastAsia" w:ascii="仿宋_GB2312" w:hAnsi="宋体" w:eastAsia="仿宋_GB2312" w:cs="宋体"/>
          <w:color w:val="000000"/>
          <w:sz w:val="24"/>
          <w:u w:val="single"/>
          <w:lang w:eastAsia="zh-CN"/>
        </w:rPr>
        <w:t xml:space="preserve"> </w:t>
      </w:r>
      <w:r>
        <w:rPr>
          <w:rFonts w:hint="eastAsia" w:ascii="仿宋_GB2312" w:hAnsi="仿宋" w:eastAsia="仿宋_GB2312" w:cs="华文宋体"/>
          <w:color w:val="000000"/>
          <w:sz w:val="24"/>
          <w:u w:val="single"/>
          <w:lang w:eastAsia="zh-CN"/>
        </w:rPr>
        <w:t xml:space="preserve">日</w:t>
      </w:r>
      <w:r/>
    </w:p>
    <w:p>
      <w:pPr>
        <w:jc w:val="right"/>
        <w:spacing w:before="100" w:beforeAutospacing="1" w:after="100" w:afterAutospacing="1" w:line="240" w:lineRule="auto"/>
        <w:rPr>
          <w:rFonts w:ascii="仿宋_GB2312" w:hAnsi="宋体" w:eastAsia="仿宋_GB2312" w:cs="宋体"/>
          <w:sz w:val="24"/>
          <w:szCs w:val="24"/>
          <w:lang w:eastAsia="zh-CN"/>
        </w:rPr>
      </w:pPr>
      <w:r>
        <w:rPr>
          <w:rFonts w:ascii="仿宋_GB2312" w:hAnsi="宋体" w:eastAsia="仿宋_GB2312" w:cs="宋体"/>
          <w:sz w:val="24"/>
          <w:szCs w:val="24"/>
          <w:lang w:eastAsia="zh-CN"/>
        </w:rPr>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注： </w:t>
      </w:r>
      <w:r>
        <w:rPr>
          <w:rFonts w:hint="eastAsia" w:ascii="仿宋_GB2312" w:hAnsi="华文宋体" w:eastAsia="仿宋_GB2312" w:cs="华文宋体"/>
          <w:sz w:val="24"/>
          <w:u w:val="single"/>
          <w:lang w:eastAsia="zh-CN"/>
        </w:rPr>
        <w:t xml:space="preserve">1.“项目总报价”包括本次招标要求提供的货物（服务）已支付或将支付的所有费用；</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u w:val="single"/>
          <w:lang w:eastAsia="zh-CN"/>
        </w:rPr>
        <w:t xml:space="preserve">2.投标人必须据实填写此表，报价所含与招标文件要求的内容一致；</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u w:val="single"/>
          <w:lang w:eastAsia="zh-CN"/>
        </w:rPr>
        <w:t xml:space="preserve">3.报价保留至小数点后两位，四舍五入。</w:t>
      </w:r>
      <w:r/>
    </w:p>
    <w:p>
      <w:pPr>
        <w:pStyle w:val="1013"/>
        <w:jc w:val="center"/>
        <w:rPr>
          <w:rFonts w:ascii="仿宋_GB2312" w:hAnsi="宋体" w:eastAsia="仿宋_GB2312" w:cs="宋体"/>
          <w:sz w:val="28"/>
        </w:rPr>
        <w:outlineLvl w:val="2"/>
      </w:pPr>
      <w:r>
        <w:rPr>
          <w:rFonts w:ascii="仿宋_GB2312" w:hAnsi="宋体" w:eastAsia="仿宋_GB2312" w:cs="宋体"/>
          <w:sz w:val="28"/>
        </w:rPr>
      </w:r>
      <w:r/>
    </w:p>
    <w:p>
      <w:pPr>
        <w:pStyle w:val="1013"/>
        <w:jc w:val="center"/>
        <w:rPr>
          <w:rFonts w:ascii="仿宋_GB2312" w:hAnsi="宋体" w:eastAsia="仿宋_GB2312" w:cs="宋体"/>
          <w:sz w:val="28"/>
        </w:rPr>
        <w:outlineLvl w:val="2"/>
      </w:pPr>
      <w:r>
        <w:rPr>
          <w:rFonts w:ascii="仿宋_GB2312" w:hAnsi="宋体" w:eastAsia="仿宋_GB2312" w:cs="宋体"/>
          <w:sz w:val="28"/>
        </w:rPr>
      </w:r>
      <w:r/>
    </w:p>
    <w:p>
      <w:pPr>
        <w:pStyle w:val="1013"/>
        <w:jc w:val="center"/>
        <w:rPr>
          <w:rFonts w:ascii="仿宋_GB2312" w:hAnsi="宋体" w:eastAsia="仿宋_GB2312" w:cs="宋体"/>
          <w:sz w:val="28"/>
        </w:rPr>
        <w:outlineLvl w:val="2"/>
      </w:pPr>
      <w:r>
        <w:rPr>
          <w:rFonts w:ascii="仿宋_GB2312" w:hAnsi="宋体" w:eastAsia="仿宋_GB2312" w:cs="宋体"/>
          <w:sz w:val="28"/>
        </w:rPr>
      </w:r>
      <w:r/>
    </w:p>
    <w:p>
      <w:pPr>
        <w:pStyle w:val="1013"/>
        <w:jc w:val="center"/>
        <w:rPr>
          <w:rFonts w:ascii="仿宋_GB2312" w:hAnsi="宋体" w:eastAsia="仿宋_GB2312" w:cs="宋体"/>
          <w:sz w:val="28"/>
        </w:rPr>
        <w:outlineLvl w:val="2"/>
      </w:pPr>
      <w:r>
        <w:rPr>
          <w:rFonts w:ascii="仿宋_GB2312" w:hAnsi="宋体" w:eastAsia="仿宋_GB2312" w:cs="宋体"/>
          <w:sz w:val="28"/>
        </w:rPr>
      </w:r>
      <w:r/>
    </w:p>
    <w:p>
      <w:pPr>
        <w:pStyle w:val="1013"/>
        <w:jc w:val="center"/>
        <w:rPr>
          <w:rFonts w:ascii="仿宋_GB2312" w:hAnsi="宋体" w:eastAsia="仿宋_GB2312" w:cs="宋体"/>
          <w:sz w:val="28"/>
        </w:rPr>
        <w:outlineLvl w:val="2"/>
      </w:pPr>
      <w:r>
        <w:rPr>
          <w:rFonts w:ascii="仿宋_GB2312" w:hAnsi="宋体" w:eastAsia="仿宋_GB2312" w:cs="宋体"/>
          <w:sz w:val="28"/>
        </w:rPr>
      </w:r>
      <w:r/>
    </w:p>
    <w:p>
      <w:pPr>
        <w:pStyle w:val="1013"/>
        <w:jc w:val="center"/>
        <w:rPr>
          <w:rFonts w:ascii="仿宋_GB2312" w:hAnsi="宋体" w:eastAsia="仿宋_GB2312" w:cs="宋体"/>
          <w:sz w:val="28"/>
        </w:rPr>
        <w:outlineLvl w:val="2"/>
      </w:pPr>
      <w:r>
        <w:rPr>
          <w:rFonts w:ascii="仿宋_GB2312" w:hAnsi="宋体" w:eastAsia="仿宋_GB2312" w:cs="宋体"/>
          <w:sz w:val="28"/>
        </w:rPr>
      </w:r>
      <w:r/>
    </w:p>
    <w:p>
      <w:pPr>
        <w:pStyle w:val="1013"/>
        <w:jc w:val="center"/>
        <w:rPr>
          <w:rFonts w:ascii="仿宋_GB2312" w:hAnsi="宋体" w:eastAsia="仿宋_GB2312" w:cs="宋体"/>
          <w:sz w:val="28"/>
        </w:rPr>
        <w:outlineLvl w:val="2"/>
      </w:pPr>
      <w:r>
        <w:rPr>
          <w:rFonts w:ascii="仿宋_GB2312" w:hAnsi="宋体" w:eastAsia="仿宋_GB2312" w:cs="宋体"/>
          <w:sz w:val="28"/>
        </w:rPr>
      </w:r>
      <w:r/>
    </w:p>
    <w:p>
      <w:pPr>
        <w:pStyle w:val="1013"/>
        <w:rPr>
          <w:rFonts w:ascii="仿宋_GB2312" w:hAnsi="宋体" w:eastAsia="仿宋_GB2312" w:cs="宋体"/>
          <w:sz w:val="28"/>
        </w:rPr>
        <w:outlineLvl w:val="2"/>
      </w:pPr>
      <w:r>
        <w:rPr>
          <w:rFonts w:ascii="仿宋_GB2312" w:hAnsi="宋体" w:eastAsia="仿宋_GB2312" w:cs="宋体"/>
          <w:sz w:val="28"/>
        </w:rPr>
      </w:r>
      <w:r/>
    </w:p>
    <w:p>
      <w:pPr>
        <w:pStyle w:val="1013"/>
        <w:jc w:val="center"/>
        <w:rPr>
          <w:rFonts w:ascii="仿宋_GB2312" w:eastAsia="仿宋_GB2312"/>
        </w:rPr>
        <w:outlineLvl w:val="2"/>
      </w:pPr>
      <w:r>
        <w:rPr>
          <w:rFonts w:hint="eastAsia" w:ascii="仿宋_GB2312" w:hAnsi="宋体" w:eastAsia="仿宋_GB2312" w:cs="宋体"/>
          <w:sz w:val="28"/>
        </w:rPr>
        <w:t xml:space="preserve">明细报价表</w:t>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8"/>
        <w:gridCol w:w="1140"/>
        <w:gridCol w:w="3691"/>
        <w:gridCol w:w="688"/>
        <w:gridCol w:w="688"/>
        <w:gridCol w:w="1533"/>
        <w:gridCol w:w="766"/>
      </w:tblGrid>
      <w:tr>
        <w:trPr>
          <w:trHeight w:val="760"/>
        </w:trPr>
        <w:tc>
          <w:tcPr>
            <w:gridSpan w:val="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一、服务部分</w:t>
            </w:r>
            <w:r/>
          </w:p>
        </w:tc>
      </w:tr>
      <w:tr>
        <w:trPr>
          <w:trHeight w:val="605"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序号</w:t>
            </w:r>
            <w:r/>
          </w:p>
        </w:tc>
        <w:tc>
          <w:tcPr>
            <w:tcBorders>
              <w:top w:val="single" w:color="000000" w:sz="4" w:space="0"/>
              <w:left w:val="none" w:color="000000" w:sz="4" w:space="0"/>
              <w:bottom w:val="single" w:color="000000" w:sz="4" w:space="0"/>
              <w:right w:val="single" w:color="auto" w:sz="4" w:space="0"/>
            </w:tcBorders>
            <w:tcW w:w="1140"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ascii="仿宋_GB2312" w:hAnsi="宋体" w:eastAsia="仿宋_GB2312" w:cs="Times New Roman"/>
                <w:b/>
                <w:color w:val="000000"/>
                <w:sz w:val="24"/>
                <w:szCs w:val="24"/>
                <w:lang w:eastAsia="zh-CN"/>
              </w:rPr>
              <w:t xml:space="preserve">类别</w:t>
            </w:r>
            <w:r/>
          </w:p>
        </w:tc>
        <w:tc>
          <w:tcPr>
            <w:tcBorders>
              <w:top w:val="single" w:color="000000" w:sz="4" w:space="0"/>
              <w:left w:val="none" w:color="000000" w:sz="4" w:space="0"/>
              <w:bottom w:val="single" w:color="000000" w:sz="4" w:space="0"/>
              <w:right w:val="single" w:color="auto" w:sz="4" w:space="0"/>
            </w:tcBorders>
            <w:tcW w:w="3691" w:type="dxa"/>
            <w:vAlign w:val="center"/>
            <w:textDirection w:val="lrTb"/>
            <w:noWrap w:val="false"/>
          </w:tcPr>
          <w:p>
            <w:pPr>
              <w:jc w:val="center"/>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功能说明</w:t>
            </w:r>
            <w:r/>
          </w:p>
        </w:tc>
        <w:tc>
          <w:tcPr>
            <w:gridSpan w:val="2"/>
            <w:tcBorders>
              <w:top w:val="single" w:color="000000" w:sz="4" w:space="0"/>
              <w:left w:val="none" w:color="000000" w:sz="4" w:space="0"/>
              <w:bottom w:val="single" w:color="000000" w:sz="4" w:space="0"/>
              <w:right w:val="single" w:color="auto" w:sz="4" w:space="0"/>
            </w:tcBorders>
            <w:tcW w:w="1376"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费用</w:t>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免费</w:t>
            </w:r>
            <w:r>
              <w:rPr>
                <w:rFonts w:hint="eastAsia" w:ascii="仿宋_GB2312" w:hAnsi="宋体" w:eastAsia="仿宋_GB2312" w:cs="Times New Roman"/>
                <w:b/>
                <w:color w:val="000000"/>
                <w:sz w:val="24"/>
                <w:szCs w:val="24"/>
                <w:lang w:eastAsia="zh-CN"/>
              </w:rPr>
              <w:t xml:space="preserve">运维</w:t>
            </w:r>
            <w:r>
              <w:rPr>
                <w:rFonts w:hint="eastAsia" w:ascii="仿宋_GB2312" w:hAnsi="宋体" w:eastAsia="仿宋_GB2312" w:cs="Times New Roman"/>
                <w:b/>
                <w:color w:val="000000"/>
                <w:sz w:val="24"/>
                <w:szCs w:val="24"/>
                <w:lang w:eastAsia="zh-CN"/>
              </w:rPr>
              <w:t xml:space="preserve">期</w:t>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备注</w:t>
            </w:r>
            <w:r/>
          </w:p>
        </w:tc>
      </w:tr>
      <w:tr>
        <w:trPr>
          <w:trHeight w:val="454"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1</w:t>
            </w:r>
            <w:r/>
          </w:p>
        </w:tc>
        <w:tc>
          <w:tcPr>
            <w:tcBorders>
              <w:top w:val="single" w:color="000000" w:sz="4" w:space="0"/>
              <w:left w:val="none" w:color="000000" w:sz="4" w:space="0"/>
              <w:right w:val="single" w:color="auto" w:sz="4" w:space="0"/>
            </w:tcBorders>
            <w:tcW w:w="1140" w:type="dxa"/>
            <w:vAlign w:val="center"/>
            <w:vMerge w:val="restart"/>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t xml:space="preserve">软件开发</w:t>
            </w:r>
            <w:r/>
          </w:p>
        </w:tc>
        <w:tc>
          <w:tcPr>
            <w:tcBorders>
              <w:top w:val="single" w:color="000000" w:sz="4" w:space="0"/>
              <w:left w:val="none" w:color="000000" w:sz="4" w:space="0"/>
              <w:bottom w:val="single" w:color="000000" w:sz="4" w:space="0"/>
              <w:right w:val="single" w:color="auto" w:sz="4" w:space="0"/>
            </w:tcBorders>
            <w:tcW w:w="3691" w:type="dxa"/>
            <w:vAlign w:val="center"/>
            <w:textDirection w:val="lrTb"/>
            <w:noWrap w:val="false"/>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宋体"/>
                <w:sz w:val="24"/>
                <w:szCs w:val="24"/>
                <w:lang w:eastAsia="zh-CN"/>
              </w:rPr>
              <w:t xml:space="preserve">智驭数据中枢平台</w:t>
            </w:r>
            <w:r/>
          </w:p>
        </w:tc>
        <w:tc>
          <w:tcPr>
            <w:gridSpan w:val="2"/>
            <w:tcBorders>
              <w:top w:val="single" w:color="000000" w:sz="4" w:space="0"/>
              <w:left w:val="none" w:color="000000" w:sz="4" w:space="0"/>
              <w:bottom w:val="single" w:color="000000" w:sz="4" w:space="0"/>
              <w:right w:val="single" w:color="auto" w:sz="4" w:space="0"/>
            </w:tcBorders>
            <w:tcW w:w="1376"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ascii="仿宋_GB2312" w:hAnsi="宋体" w:eastAsia="仿宋_GB2312" w:cs="Times New Roman"/>
                <w:b/>
                <w:color w:val="000000"/>
                <w:sz w:val="24"/>
                <w:szCs w:val="24"/>
                <w:lang w:eastAsia="zh-CN"/>
              </w:rPr>
            </w:r>
            <w:r/>
          </w:p>
        </w:tc>
      </w:tr>
      <w:tr>
        <w:trPr>
          <w:trHeight w:val="454"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2</w:t>
            </w:r>
            <w:r/>
          </w:p>
        </w:tc>
        <w:tc>
          <w:tcPr>
            <w:tcBorders>
              <w:left w:val="none" w:color="000000" w:sz="4" w:space="0"/>
              <w:right w:val="single" w:color="auto" w:sz="4" w:space="0"/>
            </w:tcBorders>
            <w:tcW w:w="1140" w:type="dxa"/>
            <w:vAlign w:val="center"/>
            <w:vMerge w:val="continue"/>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3691" w:type="dxa"/>
            <w:vAlign w:val="center"/>
            <w:textDirection w:val="lrTb"/>
            <w:noWrap w:val="false"/>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宋体"/>
                <w:sz w:val="24"/>
                <w:szCs w:val="24"/>
                <w:lang w:eastAsia="zh-CN"/>
              </w:rPr>
              <w:t xml:space="preserve">智慧急救管理系统</w:t>
            </w:r>
            <w:r/>
          </w:p>
        </w:tc>
        <w:tc>
          <w:tcPr>
            <w:gridSpan w:val="2"/>
            <w:tcBorders>
              <w:top w:val="single" w:color="000000" w:sz="4" w:space="0"/>
              <w:left w:val="none" w:color="000000" w:sz="4" w:space="0"/>
              <w:bottom w:val="single" w:color="000000" w:sz="4" w:space="0"/>
              <w:right w:val="single" w:color="auto" w:sz="4" w:space="0"/>
            </w:tcBorders>
            <w:tcW w:w="1376"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ascii="仿宋_GB2312" w:hAnsi="宋体" w:eastAsia="仿宋_GB2312" w:cs="Times New Roman"/>
                <w:b/>
                <w:color w:val="000000"/>
                <w:sz w:val="24"/>
                <w:szCs w:val="24"/>
                <w:lang w:eastAsia="zh-CN"/>
              </w:rPr>
            </w:r>
            <w:r/>
          </w:p>
        </w:tc>
      </w:tr>
      <w:tr>
        <w:trPr>
          <w:trHeight w:val="454"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3</w:t>
            </w:r>
            <w:r/>
          </w:p>
        </w:tc>
        <w:tc>
          <w:tcPr>
            <w:tcBorders>
              <w:left w:val="none" w:color="000000" w:sz="4" w:space="0"/>
              <w:bottom w:val="single" w:color="000000" w:sz="4" w:space="0"/>
              <w:right w:val="single" w:color="auto" w:sz="4" w:space="0"/>
            </w:tcBorders>
            <w:tcW w:w="1140" w:type="dxa"/>
            <w:vAlign w:val="center"/>
            <w:vMerge w:val="continue"/>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3691" w:type="dxa"/>
            <w:vAlign w:val="center"/>
            <w:textDirection w:val="lrTb"/>
            <w:noWrap w:val="false"/>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宋体"/>
                <w:sz w:val="24"/>
                <w:szCs w:val="24"/>
                <w:lang w:eastAsia="zh-CN"/>
              </w:rPr>
              <w:t xml:space="preserve">院前院内协同救治系统</w:t>
            </w:r>
            <w:r/>
          </w:p>
        </w:tc>
        <w:tc>
          <w:tcPr>
            <w:gridSpan w:val="2"/>
            <w:tcBorders>
              <w:top w:val="single" w:color="000000" w:sz="4" w:space="0"/>
              <w:left w:val="none" w:color="000000" w:sz="4" w:space="0"/>
              <w:bottom w:val="single" w:color="000000" w:sz="4" w:space="0"/>
              <w:right w:val="single" w:color="auto" w:sz="4" w:space="0"/>
            </w:tcBorders>
            <w:tcW w:w="1376"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ascii="仿宋_GB2312" w:hAnsi="宋体" w:eastAsia="仿宋_GB2312" w:cs="Times New Roman"/>
                <w:b/>
                <w:color w:val="000000"/>
                <w:sz w:val="24"/>
                <w:szCs w:val="24"/>
                <w:lang w:eastAsia="zh-CN"/>
              </w:rPr>
            </w:r>
            <w:r/>
          </w:p>
        </w:tc>
      </w:tr>
      <w:tr>
        <w:trPr>
          <w:trHeight w:val="454"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4</w:t>
            </w:r>
            <w:r/>
          </w:p>
        </w:tc>
        <w:tc>
          <w:tcPr>
            <w:tcBorders>
              <w:top w:val="single" w:color="000000" w:sz="4" w:space="0"/>
              <w:left w:val="none" w:color="000000" w:sz="4" w:space="0"/>
              <w:right w:val="single" w:color="auto" w:sz="4" w:space="0"/>
            </w:tcBorders>
            <w:tcW w:w="1140" w:type="dxa"/>
            <w:vAlign w:val="center"/>
            <w:vMerge w:val="restart"/>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t xml:space="preserve">服务</w:t>
            </w:r>
            <w:r/>
          </w:p>
        </w:tc>
        <w:tc>
          <w:tcPr>
            <w:tcBorders>
              <w:top w:val="single" w:color="000000" w:sz="4" w:space="0"/>
              <w:left w:val="none" w:color="000000" w:sz="4" w:space="0"/>
              <w:bottom w:val="single" w:color="000000" w:sz="4" w:space="0"/>
              <w:right w:val="single" w:color="auto" w:sz="4" w:space="0"/>
            </w:tcBorders>
            <w:tcW w:w="3691" w:type="dxa"/>
            <w:vAlign w:val="center"/>
            <w:textDirection w:val="lrTb"/>
            <w:noWrap w:val="false"/>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宋体"/>
                <w:sz w:val="24"/>
                <w:szCs w:val="24"/>
                <w:lang w:eastAsia="zh-CN"/>
              </w:rPr>
              <w:t xml:space="preserve">智能急救数据采集服务</w:t>
            </w:r>
            <w:r/>
          </w:p>
        </w:tc>
        <w:tc>
          <w:tcPr>
            <w:gridSpan w:val="2"/>
            <w:tcBorders>
              <w:top w:val="single" w:color="000000" w:sz="4" w:space="0"/>
              <w:left w:val="none" w:color="000000" w:sz="4" w:space="0"/>
              <w:bottom w:val="single" w:color="000000" w:sz="4" w:space="0"/>
              <w:right w:val="single" w:color="auto" w:sz="4" w:space="0"/>
            </w:tcBorders>
            <w:tcW w:w="1376"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ascii="仿宋_GB2312" w:hAnsi="宋体" w:eastAsia="仿宋_GB2312" w:cs="Times New Roman"/>
                <w:b/>
                <w:color w:val="000000"/>
                <w:sz w:val="24"/>
                <w:szCs w:val="24"/>
                <w:lang w:eastAsia="zh-CN"/>
              </w:rPr>
            </w:r>
            <w:r/>
          </w:p>
        </w:tc>
      </w:tr>
      <w:tr>
        <w:trPr>
          <w:trHeight w:val="454"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5</w:t>
            </w:r>
            <w:r/>
          </w:p>
        </w:tc>
        <w:tc>
          <w:tcPr>
            <w:tcBorders>
              <w:left w:val="none" w:color="000000" w:sz="4" w:space="0"/>
              <w:right w:val="single" w:color="auto" w:sz="4" w:space="0"/>
            </w:tcBorders>
            <w:tcW w:w="1140" w:type="dxa"/>
            <w:vAlign w:val="center"/>
            <w:vMerge w:val="continue"/>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3691" w:type="dxa"/>
            <w:vAlign w:val="center"/>
            <w:textDirection w:val="lrTb"/>
            <w:noWrap w:val="false"/>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宋体"/>
                <w:sz w:val="24"/>
                <w:szCs w:val="24"/>
                <w:lang w:eastAsia="zh-CN"/>
              </w:rPr>
              <w:t xml:space="preserve">智慧医护工作站数据服务</w:t>
            </w:r>
            <w:r/>
          </w:p>
        </w:tc>
        <w:tc>
          <w:tcPr>
            <w:gridSpan w:val="2"/>
            <w:tcBorders>
              <w:top w:val="single" w:color="000000" w:sz="4" w:space="0"/>
              <w:left w:val="none" w:color="000000" w:sz="4" w:space="0"/>
              <w:bottom w:val="single" w:color="000000" w:sz="4" w:space="0"/>
              <w:right w:val="single" w:color="auto" w:sz="4" w:space="0"/>
            </w:tcBorders>
            <w:tcW w:w="1376"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ascii="仿宋_GB2312" w:hAnsi="宋体" w:eastAsia="仿宋_GB2312" w:cs="Times New Roman"/>
                <w:b/>
                <w:color w:val="000000"/>
                <w:sz w:val="24"/>
                <w:szCs w:val="24"/>
                <w:lang w:eastAsia="zh-CN"/>
              </w:rPr>
            </w:r>
            <w:r/>
          </w:p>
        </w:tc>
      </w:tr>
      <w:tr>
        <w:trPr>
          <w:trHeight w:val="454"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6</w:t>
            </w:r>
            <w:r/>
          </w:p>
        </w:tc>
        <w:tc>
          <w:tcPr>
            <w:tcBorders>
              <w:left w:val="none" w:color="000000" w:sz="4" w:space="0"/>
              <w:bottom w:val="single" w:color="000000" w:sz="4" w:space="0"/>
              <w:right w:val="single" w:color="auto" w:sz="4" w:space="0"/>
            </w:tcBorders>
            <w:tcW w:w="1140" w:type="dxa"/>
            <w:vAlign w:val="center"/>
            <w:vMerge w:val="continue"/>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3691" w:type="dxa"/>
            <w:vAlign w:val="center"/>
            <w:textDirection w:val="lrTb"/>
            <w:noWrap w:val="false"/>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宋体"/>
                <w:sz w:val="24"/>
                <w:szCs w:val="24"/>
                <w:lang w:eastAsia="zh-CN"/>
              </w:rPr>
              <w:t xml:space="preserve">急救执法记录服务</w:t>
            </w:r>
            <w:r/>
          </w:p>
        </w:tc>
        <w:tc>
          <w:tcPr>
            <w:gridSpan w:val="2"/>
            <w:tcBorders>
              <w:top w:val="single" w:color="000000" w:sz="4" w:space="0"/>
              <w:left w:val="none" w:color="000000" w:sz="4" w:space="0"/>
              <w:bottom w:val="single" w:color="000000" w:sz="4" w:space="0"/>
              <w:right w:val="single" w:color="auto" w:sz="4" w:space="0"/>
            </w:tcBorders>
            <w:tcW w:w="1376"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ascii="仿宋_GB2312" w:hAnsi="宋体" w:eastAsia="仿宋_GB2312" w:cs="Times New Roman"/>
                <w:b/>
                <w:color w:val="000000"/>
                <w:sz w:val="24"/>
                <w:szCs w:val="24"/>
                <w:lang w:eastAsia="zh-CN"/>
              </w:rPr>
            </w:r>
            <w:r/>
          </w:p>
        </w:tc>
      </w:tr>
      <w:tr>
        <w:trPr>
          <w:trHeight w:val="512"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7</w:t>
            </w:r>
            <w:r/>
          </w:p>
        </w:tc>
        <w:tc>
          <w:tcPr>
            <w:tcBorders>
              <w:top w:val="single" w:color="000000" w:sz="4" w:space="0"/>
              <w:left w:val="none" w:color="000000" w:sz="4" w:space="0"/>
              <w:right w:val="single" w:color="auto" w:sz="4" w:space="0"/>
            </w:tcBorders>
            <w:tcW w:w="1140" w:type="dxa"/>
            <w:vAlign w:val="center"/>
            <w:vMerge w:val="restart"/>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t xml:space="preserve">数据对接</w:t>
            </w:r>
            <w:r/>
          </w:p>
        </w:tc>
        <w:tc>
          <w:tcPr>
            <w:tcBorders>
              <w:top w:val="single" w:color="000000" w:sz="4" w:space="0"/>
              <w:left w:val="none" w:color="000000" w:sz="4" w:space="0"/>
              <w:bottom w:val="single" w:color="000000" w:sz="4" w:space="0"/>
              <w:right w:val="single" w:color="auto" w:sz="4" w:space="0"/>
            </w:tcBorders>
            <w:tcW w:w="3691" w:type="dxa"/>
            <w:vAlign w:val="center"/>
            <w:textDirection w:val="lrTb"/>
            <w:noWrap w:val="false"/>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宋体"/>
                <w:sz w:val="24"/>
                <w:szCs w:val="24"/>
                <w:lang w:eastAsia="zh-CN"/>
              </w:rPr>
              <w:t xml:space="preserve">医院信息系统对接</w:t>
            </w:r>
            <w:r/>
          </w:p>
        </w:tc>
        <w:tc>
          <w:tcPr>
            <w:gridSpan w:val="2"/>
            <w:tcBorders>
              <w:top w:val="single" w:color="000000" w:sz="4" w:space="0"/>
              <w:left w:val="none" w:color="000000" w:sz="4" w:space="0"/>
              <w:bottom w:val="single" w:color="000000" w:sz="4" w:space="0"/>
              <w:right w:val="single" w:color="auto" w:sz="4" w:space="0"/>
            </w:tcBorders>
            <w:tcW w:w="1376"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ascii="仿宋_GB2312" w:hAnsi="宋体" w:eastAsia="仿宋_GB2312" w:cs="Times New Roman"/>
                <w:b/>
                <w:color w:val="000000"/>
                <w:sz w:val="24"/>
                <w:szCs w:val="24"/>
                <w:lang w:eastAsia="zh-CN"/>
              </w:rPr>
            </w:r>
            <w:r/>
          </w:p>
        </w:tc>
      </w:tr>
      <w:tr>
        <w:trPr>
          <w:trHeight w:val="454"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8</w:t>
            </w:r>
            <w:r/>
          </w:p>
        </w:tc>
        <w:tc>
          <w:tcPr>
            <w:tcBorders>
              <w:left w:val="none" w:color="000000" w:sz="4" w:space="0"/>
              <w:right w:val="single" w:color="auto" w:sz="4" w:space="0"/>
            </w:tcBorders>
            <w:tcW w:w="1140" w:type="dxa"/>
            <w:vAlign w:val="center"/>
            <w:vMerge w:val="continue"/>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3691" w:type="dxa"/>
            <w:vAlign w:val="center"/>
            <w:textDirection w:val="lrTb"/>
            <w:noWrap w:val="false"/>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宋体"/>
                <w:sz w:val="24"/>
                <w:szCs w:val="24"/>
                <w:lang w:eastAsia="zh-CN"/>
              </w:rPr>
              <w:t xml:space="preserve">调度系统数据对接</w:t>
            </w:r>
            <w:r/>
          </w:p>
        </w:tc>
        <w:tc>
          <w:tcPr>
            <w:gridSpan w:val="2"/>
            <w:tcBorders>
              <w:top w:val="single" w:color="000000" w:sz="4" w:space="0"/>
              <w:left w:val="none" w:color="000000" w:sz="4" w:space="0"/>
              <w:bottom w:val="single" w:color="000000" w:sz="4" w:space="0"/>
              <w:right w:val="single" w:color="auto" w:sz="4" w:space="0"/>
            </w:tcBorders>
            <w:tcW w:w="1376"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ascii="仿宋_GB2312" w:hAnsi="宋体" w:eastAsia="仿宋_GB2312" w:cs="Times New Roman"/>
                <w:b/>
                <w:color w:val="000000"/>
                <w:sz w:val="24"/>
                <w:szCs w:val="24"/>
                <w:lang w:eastAsia="zh-CN"/>
              </w:rPr>
            </w:r>
            <w:r/>
          </w:p>
        </w:tc>
      </w:tr>
      <w:tr>
        <w:trPr>
          <w:trHeight w:val="454" w:hRule="exact"/>
        </w:trPr>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9</w:t>
            </w:r>
            <w:r/>
          </w:p>
        </w:tc>
        <w:tc>
          <w:tcPr>
            <w:tcBorders>
              <w:left w:val="none" w:color="000000" w:sz="4" w:space="0"/>
              <w:bottom w:val="single" w:color="000000" w:sz="4" w:space="0"/>
              <w:right w:val="single" w:color="auto" w:sz="4" w:space="0"/>
            </w:tcBorders>
            <w:tcW w:w="1140" w:type="dxa"/>
            <w:vAlign w:val="center"/>
            <w:vMerge w:val="continue"/>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3691" w:type="dxa"/>
            <w:vAlign w:val="center"/>
            <w:textDirection w:val="lrTb"/>
            <w:noWrap w:val="false"/>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宋体"/>
                <w:sz w:val="24"/>
                <w:szCs w:val="24"/>
                <w:lang w:eastAsia="zh-CN"/>
              </w:rPr>
              <w:t xml:space="preserve">医疗设备数据对接</w:t>
            </w:r>
            <w:r/>
          </w:p>
        </w:tc>
        <w:tc>
          <w:tcPr>
            <w:gridSpan w:val="2"/>
            <w:tcBorders>
              <w:top w:val="single" w:color="000000" w:sz="4" w:space="0"/>
              <w:left w:val="none" w:color="000000" w:sz="4" w:space="0"/>
              <w:bottom w:val="single" w:color="000000" w:sz="4" w:space="0"/>
              <w:right w:val="single" w:color="auto" w:sz="4" w:space="0"/>
            </w:tcBorders>
            <w:tcW w:w="1376"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auto" w:sz="4" w:space="0"/>
            </w:tcBorders>
            <w:tcW w:w="1533" w:type="dxa"/>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ascii="仿宋_GB2312" w:hAnsi="宋体" w:eastAsia="仿宋_GB2312" w:cs="Times New Roman"/>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tcPr>
          <w:p>
            <w:pPr>
              <w:jc w:val="center"/>
              <w:spacing w:after="0" w:line="440" w:lineRule="exact"/>
              <w:widowControl w:val="off"/>
              <w:rPr>
                <w:rFonts w:ascii="仿宋_GB2312" w:hAnsi="宋体" w:eastAsia="仿宋_GB2312" w:cs="Times New Roman"/>
                <w:b/>
                <w:color w:val="000000"/>
                <w:sz w:val="24"/>
                <w:szCs w:val="24"/>
                <w:lang w:eastAsia="zh-CN"/>
              </w:rPr>
            </w:pPr>
            <w:r>
              <w:rPr>
                <w:rFonts w:ascii="仿宋_GB2312" w:hAnsi="宋体" w:eastAsia="仿宋_GB2312" w:cs="Times New Roman"/>
                <w:b/>
                <w:color w:val="000000"/>
                <w:sz w:val="24"/>
                <w:szCs w:val="24"/>
                <w:lang w:eastAsia="zh-CN"/>
              </w:rPr>
            </w:r>
            <w:r/>
          </w:p>
        </w:tc>
      </w:tr>
      <w:tr>
        <w:trPr>
          <w:trHeight w:val="965" w:hRule="exact"/>
        </w:trPr>
        <w:tc>
          <w:tcPr>
            <w:gridSpan w:val="7"/>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Times New Roman"/>
                <w:color w:val="000000"/>
                <w:sz w:val="24"/>
                <w:szCs w:val="24"/>
                <w:lang w:eastAsia="zh-CN"/>
              </w:rPr>
              <w:t xml:space="preserve">服务部分小计：     元</w:t>
            </w:r>
            <w:r/>
          </w:p>
        </w:tc>
      </w:tr>
      <w:tr>
        <w:trPr/>
        <w:tc>
          <w:tcPr>
            <w:gridSpan w:val="4"/>
            <w:tcBorders>
              <w:top w:val="single" w:color="000000" w:sz="4" w:space="0"/>
              <w:left w:val="single" w:color="000000" w:sz="4" w:space="0"/>
              <w:bottom w:val="single" w:color="000000" w:sz="4" w:space="0"/>
              <w:right w:val="single" w:color="000000" w:sz="4" w:space="0"/>
            </w:tcBorders>
            <w:tcW w:w="0" w:type="auto"/>
            <w:textDirection w:val="lrTb"/>
            <w:noWrap/>
          </w:tcPr>
          <w:p>
            <w:pPr>
              <w:jc w:val="both"/>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其它相关费用(培训、税费等与项目相关的一切费用)</w:t>
            </w:r>
            <w:r/>
          </w:p>
        </w:tc>
        <w:tc>
          <w:tcPr>
            <w:gridSpan w:val="3"/>
            <w:tcBorders>
              <w:top w:val="single" w:color="000000" w:sz="4" w:space="0"/>
              <w:left w:val="single" w:color="000000" w:sz="4" w:space="0"/>
              <w:bottom w:val="single" w:color="000000" w:sz="4" w:space="0"/>
              <w:right w:val="single" w:color="000000" w:sz="4" w:space="0"/>
            </w:tcBorders>
            <w:tcW w:w="0" w:type="auto"/>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楷体"/>
                <w:b/>
                <w:color w:val="000000"/>
                <w:sz w:val="24"/>
                <w:szCs w:val="24"/>
                <w:lang w:eastAsia="zh-CN"/>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W w:w="0" w:type="auto"/>
            <w:textDirection w:val="lrTb"/>
            <w:noWrap/>
          </w:tcPr>
          <w:p>
            <w:pPr>
              <w:jc w:val="both"/>
              <w:spacing w:after="0" w:line="440" w:lineRule="exact"/>
              <w:widowControl w:val="off"/>
              <w:rPr>
                <w:rFonts w:ascii="仿宋_GB2312" w:hAnsi="宋体" w:eastAsia="仿宋_GB2312" w:cs="Times New Roman"/>
                <w:b/>
                <w:color w:val="000000"/>
                <w:sz w:val="24"/>
                <w:szCs w:val="24"/>
                <w:lang w:eastAsia="zh-CN"/>
              </w:rPr>
            </w:pPr>
            <w:r>
              <w:rPr>
                <w:rFonts w:hint="eastAsia" w:ascii="仿宋_GB2312" w:hAnsi="宋体" w:eastAsia="仿宋_GB2312" w:cs="Times New Roman"/>
                <w:b/>
                <w:color w:val="000000"/>
                <w:sz w:val="24"/>
                <w:szCs w:val="24"/>
                <w:lang w:eastAsia="zh-CN"/>
              </w:rPr>
              <w:t xml:space="preserve">项目总报价</w:t>
            </w:r>
            <w:r/>
          </w:p>
        </w:tc>
        <w:tc>
          <w:tcPr>
            <w:gridSpan w:val="3"/>
            <w:tcBorders>
              <w:top w:val="single" w:color="000000" w:sz="4" w:space="0"/>
              <w:left w:val="single" w:color="000000" w:sz="4" w:space="0"/>
              <w:bottom w:val="single" w:color="000000" w:sz="4" w:space="0"/>
              <w:right w:val="single" w:color="000000" w:sz="4" w:space="0"/>
            </w:tcBorders>
            <w:tcW w:w="0" w:type="auto"/>
            <w:textDirection w:val="lrTb"/>
            <w:noWrap/>
          </w:tcPr>
          <w:p>
            <w:pPr>
              <w:jc w:val="center"/>
              <w:spacing w:after="0" w:line="440" w:lineRule="exact"/>
              <w:widowControl w:val="off"/>
              <w:rPr>
                <w:rFonts w:ascii="仿宋_GB2312" w:hAnsi="宋体" w:eastAsia="仿宋_GB2312" w:cs="Times New Roman"/>
                <w:color w:val="000000"/>
                <w:sz w:val="24"/>
                <w:szCs w:val="24"/>
                <w:lang w:eastAsia="zh-CN"/>
              </w:rPr>
            </w:pPr>
            <w:r>
              <w:rPr>
                <w:rFonts w:hint="eastAsia" w:ascii="仿宋_GB2312" w:hAnsi="宋体" w:eastAsia="仿宋_GB2312" w:cs="楷体"/>
                <w:b/>
                <w:color w:val="000000"/>
                <w:sz w:val="24"/>
                <w:szCs w:val="24"/>
                <w:lang w:eastAsia="zh-CN"/>
              </w:rPr>
              <w:t xml:space="preserve">元</w:t>
            </w:r>
            <w:r/>
          </w:p>
        </w:tc>
      </w:tr>
    </w:tbl>
    <w:p>
      <w:pPr>
        <w:jc w:val="both"/>
        <w:spacing w:after="0" w:line="440" w:lineRule="exact"/>
        <w:widowControl w:val="off"/>
        <w:rPr>
          <w:rFonts w:ascii="仿宋_GB2312" w:hAnsi="宋体" w:eastAsia="仿宋_GB2312" w:cs="Times New Roman"/>
          <w:b/>
          <w:color w:val="000000"/>
          <w:sz w:val="24"/>
          <w:szCs w:val="24"/>
          <w:u w:val="single"/>
          <w:lang w:eastAsia="zh-CN"/>
        </w:rPr>
      </w:pPr>
      <w:r>
        <w:rPr>
          <w:rFonts w:hint="eastAsia" w:ascii="仿宋_GB2312" w:hAnsi="宋体" w:eastAsia="仿宋_GB2312" w:cs="Times New Roman"/>
          <w:b/>
          <w:color w:val="000000"/>
          <w:sz w:val="24"/>
          <w:szCs w:val="24"/>
          <w:lang w:eastAsia="zh-CN"/>
        </w:rPr>
        <w:t xml:space="preserve">注：</w:t>
      </w:r>
      <w:r>
        <w:rPr>
          <w:rFonts w:hint="eastAsia" w:ascii="仿宋_GB2312" w:hAnsi="宋体" w:eastAsia="仿宋_GB2312" w:cs="Times New Roman"/>
          <w:color w:val="000000"/>
          <w:sz w:val="24"/>
          <w:szCs w:val="24"/>
          <w:lang w:eastAsia="zh-CN"/>
        </w:rPr>
        <w:t xml:space="preserve">1、</w:t>
      </w:r>
      <w:r>
        <w:rPr>
          <w:rFonts w:hint="eastAsia" w:ascii="仿宋_GB2312" w:hAnsi="宋体" w:eastAsia="仿宋_GB2312" w:cs="Times New Roman"/>
          <w:b/>
          <w:color w:val="000000"/>
          <w:sz w:val="24"/>
          <w:szCs w:val="24"/>
          <w:u w:val="single"/>
          <w:lang w:eastAsia="zh-CN"/>
        </w:rPr>
        <w:t xml:space="preserve">供应商应当按照招标文件采购需求及相关报价要求填写</w:t>
      </w:r>
      <w:r>
        <w:rPr>
          <w:rFonts w:hint="eastAsia" w:ascii="仿宋_GB2312" w:hAnsi="宋体" w:eastAsia="仿宋_GB2312" w:cs="Times New Roman"/>
          <w:color w:val="000000"/>
          <w:sz w:val="24"/>
          <w:szCs w:val="24"/>
          <w:u w:val="single"/>
          <w:lang w:eastAsia="zh-CN"/>
        </w:rPr>
        <w:t xml:space="preserve">。</w:t>
      </w:r>
      <w:r/>
    </w:p>
    <w:p>
      <w:pPr>
        <w:ind w:left="-297" w:firstLine="480"/>
        <w:jc w:val="both"/>
        <w:spacing w:after="0" w:line="440" w:lineRule="exact"/>
        <w:widowControl w:val="off"/>
        <w:rPr>
          <w:rFonts w:ascii="仿宋_GB2312" w:hAnsi="宋体" w:eastAsia="仿宋_GB2312" w:cs="Times New Roman"/>
          <w:color w:val="000000"/>
          <w:sz w:val="24"/>
          <w:szCs w:val="24"/>
          <w:u w:val="single"/>
          <w:lang w:eastAsia="zh-CN"/>
        </w:rPr>
      </w:pPr>
      <w:r>
        <w:rPr>
          <w:rFonts w:hint="eastAsia" w:ascii="仿宋_GB2312" w:hAnsi="宋体" w:eastAsia="仿宋_GB2312" w:cs="Times New Roman"/>
          <w:color w:val="000000"/>
          <w:sz w:val="24"/>
          <w:szCs w:val="24"/>
          <w:lang w:eastAsia="zh-CN"/>
        </w:rPr>
        <w:t xml:space="preserve">2、</w:t>
      </w:r>
      <w:r>
        <w:rPr>
          <w:rFonts w:hint="eastAsia" w:ascii="仿宋_GB2312" w:hAnsi="宋体" w:eastAsia="仿宋_GB2312" w:cs="Times New Roman"/>
          <w:color w:val="000000"/>
          <w:sz w:val="24"/>
          <w:szCs w:val="24"/>
          <w:u w:val="single"/>
          <w:lang w:eastAsia="zh-CN"/>
        </w:rPr>
        <w:t xml:space="preserve">本表中“其它”由供应商根据采购需求及自身经验进行补充填写。项目实施时，除采购人明确提出需要变更增加外，不再增加任何费用，供应商应确保本项目能安全、正常运行并达到采购要求。</w:t>
      </w:r>
      <w:r/>
    </w:p>
    <w:p>
      <w:pPr>
        <w:ind w:left="-297" w:firstLine="480"/>
        <w:jc w:val="both"/>
        <w:spacing w:after="0" w:line="440" w:lineRule="exact"/>
        <w:widowControl w:val="off"/>
        <w:rPr>
          <w:rFonts w:ascii="仿宋_GB2312" w:hAnsi="宋体" w:eastAsia="仿宋_GB2312" w:cs="Times New Roman"/>
          <w:color w:val="000000"/>
          <w:sz w:val="24"/>
          <w:szCs w:val="24"/>
          <w:u w:val="single"/>
          <w:lang w:eastAsia="zh-CN"/>
        </w:rPr>
      </w:pPr>
      <w:r>
        <w:rPr>
          <w:rFonts w:hint="eastAsia" w:ascii="仿宋_GB2312" w:hAnsi="宋体" w:eastAsia="仿宋_GB2312" w:cs="Times New Roman"/>
          <w:color w:val="000000"/>
          <w:sz w:val="24"/>
          <w:szCs w:val="24"/>
          <w:lang w:eastAsia="zh-CN"/>
        </w:rPr>
        <w:t xml:space="preserve">3、</w:t>
      </w:r>
      <w:r>
        <w:rPr>
          <w:rFonts w:hint="eastAsia" w:ascii="仿宋_GB2312" w:hAnsi="宋体" w:eastAsia="仿宋_GB2312" w:cs="Times New Roman"/>
          <w:color w:val="000000"/>
          <w:sz w:val="24"/>
          <w:szCs w:val="24"/>
          <w:u w:val="single"/>
          <w:lang w:eastAsia="zh-CN"/>
        </w:rPr>
        <w:t xml:space="preserve">本表中项目总报价应与首次报价一览表中项目总报价保持一致。</w:t>
      </w:r>
      <w:r/>
    </w:p>
    <w:p>
      <w:pPr>
        <w:ind w:left="-297" w:firstLine="480"/>
        <w:jc w:val="both"/>
        <w:spacing w:after="0" w:line="440" w:lineRule="exact"/>
        <w:widowControl w:val="off"/>
        <w:rPr>
          <w:rFonts w:ascii="仿宋_GB2312" w:hAnsi="宋体" w:eastAsia="仿宋_GB2312" w:cs="Times New Roman"/>
          <w:color w:val="000000"/>
          <w:sz w:val="24"/>
          <w:szCs w:val="24"/>
          <w:u w:val="single"/>
          <w:lang w:eastAsia="zh-CN"/>
        </w:rPr>
      </w:pPr>
      <w:r>
        <w:rPr>
          <w:rFonts w:hint="eastAsia" w:ascii="仿宋_GB2312" w:hAnsi="宋体" w:eastAsia="仿宋_GB2312" w:cs="Times New Roman"/>
          <w:color w:val="000000"/>
          <w:sz w:val="24"/>
          <w:szCs w:val="24"/>
          <w:lang w:eastAsia="zh-CN"/>
        </w:rPr>
        <w:t xml:space="preserve">4、</w:t>
      </w:r>
      <w:r>
        <w:rPr>
          <w:rFonts w:hint="eastAsia" w:ascii="仿宋_GB2312" w:hAnsi="宋体" w:eastAsia="仿宋_GB2312" w:cs="Times New Roman"/>
          <w:bCs/>
          <w:color w:val="000000"/>
          <w:sz w:val="24"/>
          <w:szCs w:val="24"/>
          <w:u w:val="single"/>
          <w:lang w:eastAsia="zh-CN"/>
        </w:rPr>
        <w:t xml:space="preserve">报价保留至小数点后两位，四舍五入。</w:t>
      </w:r>
      <w:r/>
    </w:p>
    <w:p>
      <w:pPr>
        <w:jc w:val="both"/>
        <w:spacing w:after="0" w:line="360" w:lineRule="auto"/>
        <w:widowControl w:val="off"/>
        <w:rPr>
          <w:rFonts w:ascii="仿宋_GB2312" w:hAnsi="宋体" w:eastAsia="仿宋_GB2312" w:cs="Times New Roman"/>
          <w:b/>
          <w:sz w:val="24"/>
          <w:lang w:eastAsia="zh-CN"/>
        </w:rPr>
      </w:pPr>
      <w:r>
        <w:rPr>
          <w:rFonts w:ascii="仿宋_GB2312" w:hAnsi="宋体" w:eastAsia="仿宋_GB2312" w:cs="Times New Roman"/>
          <w:b/>
          <w:sz w:val="24"/>
          <w:lang w:eastAsia="zh-CN"/>
        </w:rPr>
      </w:r>
      <w:r/>
    </w:p>
    <w:p>
      <w:pPr>
        <w:jc w:val="both"/>
        <w:spacing w:after="0" w:line="360" w:lineRule="auto"/>
        <w:widowControl w:val="off"/>
        <w:rPr>
          <w:rFonts w:ascii="仿宋_GB2312" w:hAnsi="宋体" w:eastAsia="仿宋_GB2312" w:cs="Times New Roman"/>
          <w:b/>
          <w:sz w:val="24"/>
          <w:lang w:eastAsia="zh-CN"/>
        </w:rPr>
      </w:pPr>
      <w:r>
        <w:rPr>
          <w:rFonts w:ascii="仿宋_GB2312" w:hAnsi="宋体" w:eastAsia="仿宋_GB2312" w:cs="Times New Roman"/>
          <w:b/>
          <w:sz w:val="24"/>
          <w:lang w:eastAsia="zh-CN"/>
        </w:rPr>
      </w:r>
      <w:r/>
    </w:p>
    <w:p>
      <w:pPr>
        <w:jc w:val="both"/>
        <w:spacing w:after="0" w:line="360" w:lineRule="auto"/>
        <w:widowControl w:val="off"/>
        <w:rPr>
          <w:rFonts w:ascii="仿宋_GB2312" w:hAnsi="宋体" w:eastAsia="仿宋_GB2312" w:cs="Times New Roman"/>
          <w:b/>
          <w:sz w:val="24"/>
          <w:lang w:eastAsia="zh-CN"/>
        </w:rPr>
      </w:pPr>
      <w:r>
        <w:rPr>
          <w:rFonts w:ascii="仿宋_GB2312" w:hAnsi="宋体" w:eastAsia="仿宋_GB2312" w:cs="Times New Roman"/>
          <w:b/>
          <w:sz w:val="24"/>
          <w:lang w:eastAsia="zh-CN"/>
        </w:rPr>
      </w:r>
      <w:r/>
    </w:p>
    <w:p>
      <w:pPr>
        <w:jc w:val="both"/>
        <w:spacing w:after="0" w:line="360" w:lineRule="auto"/>
        <w:widowControl w:val="off"/>
        <w:rPr>
          <w:rFonts w:ascii="仿宋_GB2312" w:hAnsi="宋体" w:eastAsia="仿宋_GB2312" w:cs="Times New Roman"/>
          <w:b/>
          <w:sz w:val="24"/>
          <w:lang w:eastAsia="zh-CN"/>
        </w:rPr>
      </w:pPr>
      <w:r>
        <w:rPr>
          <w:rFonts w:ascii="仿宋_GB2312" w:hAnsi="宋体" w:eastAsia="仿宋_GB2312" w:cs="Times New Roman"/>
          <w:b/>
          <w:sz w:val="24"/>
          <w:lang w:eastAsia="zh-CN"/>
        </w:rPr>
      </w:r>
      <w:r/>
    </w:p>
    <w:p>
      <w:pPr>
        <w:jc w:val="both"/>
        <w:spacing w:before="91" w:after="0" w:line="240" w:lineRule="auto"/>
        <w:widowControl w:val="off"/>
        <w:rPr>
          <w:rFonts w:ascii="仿宋_GB2312" w:hAnsi="宋体" w:eastAsia="仿宋_GB2312" w:cs="宋体"/>
          <w:color w:val="000000"/>
          <w:spacing w:val="-10"/>
          <w:sz w:val="28"/>
          <w:szCs w:val="24"/>
          <w:lang w:eastAsia="zh-CN"/>
        </w:rPr>
        <w:pBdr>
          <w:top w:val="none" w:color="000000" w:sz="4" w:space="0"/>
          <w:left w:val="none" w:color="000000" w:sz="4" w:space="0"/>
          <w:bottom w:val="none" w:color="000000" w:sz="4" w:space="0"/>
          <w:right w:val="none" w:color="000000" w:sz="4" w:space="0"/>
        </w:pBdr>
      </w:pPr>
      <w:r>
        <w:rPr>
          <w:rFonts w:ascii="仿宋_GB2312" w:hAnsi="宋体" w:eastAsia="仿宋_GB2312" w:cs="宋体"/>
          <w:color w:val="000000"/>
          <w:spacing w:val="-10"/>
          <w:sz w:val="28"/>
          <w:szCs w:val="24"/>
          <w:lang w:eastAsia="zh-CN"/>
        </w:rPr>
      </w:r>
      <w:r/>
    </w:p>
    <w:p>
      <w:pPr>
        <w:ind w:left="3747"/>
        <w:jc w:val="both"/>
        <w:spacing w:before="91" w:after="0" w:line="240" w:lineRule="auto"/>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10"/>
          <w:sz w:val="28"/>
          <w:szCs w:val="24"/>
          <w:lang w:eastAsia="zh-CN"/>
        </w:rPr>
        <w:t xml:space="preserve">(</w:t>
      </w:r>
      <w:r>
        <w:rPr>
          <w:rFonts w:hint="eastAsia" w:ascii="仿宋_GB2312" w:hAnsi="宋体" w:eastAsia="仿宋_GB2312" w:cs="宋体"/>
          <w:color w:val="000000"/>
          <w:spacing w:val="-6"/>
          <w:sz w:val="28"/>
          <w:szCs w:val="24"/>
          <w:lang w:eastAsia="zh-CN"/>
        </w:rPr>
        <w:t xml:space="preserve">六)项目</w:t>
      </w:r>
      <w:r>
        <w:rPr>
          <w:rFonts w:hint="eastAsia" w:ascii="仿宋_GB2312" w:hAnsi="宋体" w:eastAsia="仿宋_GB2312" w:cs="宋体"/>
          <w:color w:val="000000"/>
          <w:spacing w:val="-6"/>
          <w:sz w:val="28"/>
          <w:szCs w:val="24"/>
          <w:lang w:eastAsia="zh-CN"/>
        </w:rPr>
        <w:t xml:space="preserve">经理</w:t>
      </w:r>
      <w:r/>
    </w:p>
    <w:p>
      <w:pPr>
        <w:jc w:val="both"/>
        <w:spacing w:after="0" w:line="69" w:lineRule="atLeast"/>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Times New Roman" w:eastAsia="仿宋_GB2312" w:cs="Times New Roman"/>
          <w:color w:val="000000"/>
          <w:sz w:val="21"/>
          <w:szCs w:val="24"/>
          <w:lang w:eastAsia="zh-CN"/>
        </w:rPr>
        <w:t xml:space="preserve"> </w:t>
      </w:r>
      <w:r/>
    </w:p>
    <w:tbl>
      <w:tblPr>
        <w:tblStyle w:val="13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85"/>
        <w:gridCol w:w="1618"/>
        <w:gridCol w:w="4951"/>
      </w:tblGrid>
      <w:tr>
        <w:trPr>
          <w:trHeight w:val="659"/>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姓名</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Mar>
              <w:left w:w="0" w:type="dxa"/>
              <w:top w:w="0" w:type="dxa"/>
              <w:right w:w="0" w:type="dxa"/>
              <w:bottom w:w="0" w:type="dxa"/>
            </w:tcMar>
            <w:tcW w:w="5217"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近3年工作业绩及承担的主要工作</w:t>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性别</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Mar>
              <w:left w:w="0" w:type="dxa"/>
              <w:top w:w="0" w:type="dxa"/>
              <w:right w:w="0" w:type="dxa"/>
              <w:bottom w:w="0" w:type="dxa"/>
            </w:tcMar>
            <w:tcW w:w="5217" w:type="dxa"/>
            <w:vAlign w:val="center"/>
            <w:vMerge w:val="restart"/>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年龄</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职称</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毕业时间</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所学专业</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学历</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证书名称</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专业资格</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联系电话</w:t>
            </w:r>
            <w:r/>
          </w:p>
        </w:tc>
        <w:tc>
          <w:tcPr>
            <w:tcMar>
              <w:left w:w="0" w:type="dxa"/>
              <w:top w:w="0" w:type="dxa"/>
              <w:right w:w="0" w:type="dxa"/>
              <w:bottom w:w="0" w:type="dxa"/>
            </w:tcMar>
            <w:tcW w:w="1708"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c>
          <w:tcPr>
            <w:tcW w:w="0" w:type="auto"/>
            <w:vMerge w:val="continue"/>
            <w:textDirection w:val="lrTb"/>
            <w:noWrap/>
          </w:tcPr>
          <w:p>
            <w:pPr>
              <w:jc w:val="both"/>
              <w:widowControl w:val="off"/>
              <w:rPr>
                <w:rFonts w:ascii="仿宋_GB2312" w:eastAsia="仿宋_GB2312"/>
                <w:sz w:val="21"/>
                <w:szCs w:val="24"/>
              </w:rPr>
            </w:pPr>
            <w:r>
              <w:rPr>
                <w:rFonts w:ascii="仿宋_GB2312" w:eastAsia="仿宋_GB2312"/>
                <w:sz w:val="21"/>
                <w:szCs w:val="24"/>
              </w:rPr>
            </w:r>
            <w:r/>
          </w:p>
        </w:tc>
      </w:tr>
      <w:tr>
        <w:trPr>
          <w:trHeight w:val="1444"/>
        </w:trPr>
        <w:tc>
          <w:tcPr>
            <w:tcMar>
              <w:left w:w="0" w:type="dxa"/>
              <w:top w:w="0" w:type="dxa"/>
              <w:right w:w="0" w:type="dxa"/>
              <w:bottom w:w="0" w:type="dxa"/>
            </w:tcMar>
            <w:tcW w:w="2413"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曾担任项目主要负责人的项目</w:t>
            </w:r>
            <w:r/>
          </w:p>
        </w:tc>
        <w:tc>
          <w:tcPr>
            <w:gridSpan w:val="2"/>
            <w:tcMar>
              <w:left w:w="0" w:type="dxa"/>
              <w:top w:w="0" w:type="dxa"/>
              <w:right w:w="0" w:type="dxa"/>
              <w:bottom w:w="0" w:type="dxa"/>
            </w:tcMar>
            <w:tcW w:w="6925" w:type="dxa"/>
            <w:vAlign w:val="center"/>
            <w:textDirection w:val="lrTb"/>
            <w:noWrap/>
          </w:tcPr>
          <w:p>
            <w:pPr>
              <w:jc w:val="center"/>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z w:val="24"/>
                <w:szCs w:val="24"/>
              </w:rPr>
              <w:t xml:space="preserve"> </w:t>
            </w:r>
            <w:r/>
          </w:p>
        </w:tc>
      </w:tr>
    </w:tbl>
    <w:p>
      <w:pPr>
        <w:jc w:val="both"/>
        <w:spacing w:after="0" w:line="102" w:lineRule="atLeast"/>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lang w:eastAsia="zh-CN"/>
        </w:rPr>
        <w:t xml:space="preserve"> </w:t>
      </w:r>
      <w:r/>
    </w:p>
    <w:p>
      <w:pPr>
        <w:jc w:val="both"/>
        <w:spacing w:before="78" w:after="0" w:line="240" w:lineRule="auto"/>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16"/>
          <w:sz w:val="24"/>
          <w:szCs w:val="24"/>
          <w:lang w:eastAsia="zh-CN"/>
        </w:rPr>
        <w:t xml:space="preserve">注：</w:t>
      </w:r>
      <w:r>
        <w:rPr>
          <w:rFonts w:hint="eastAsia" w:ascii="仿宋_GB2312" w:hAnsi="宋体" w:eastAsia="仿宋_GB2312" w:cs="宋体"/>
          <w:color w:val="000000"/>
          <w:spacing w:val="-8"/>
          <w:sz w:val="24"/>
          <w:szCs w:val="24"/>
          <w:lang w:eastAsia="zh-CN"/>
        </w:rPr>
        <w:t xml:space="preserve">1、</w:t>
      </w:r>
      <w:r>
        <w:rPr>
          <w:rFonts w:hint="eastAsia" w:ascii="仿宋_GB2312" w:hAnsi="宋体" w:eastAsia="仿宋_GB2312" w:cs="宋体"/>
          <w:color w:val="000000"/>
          <w:spacing w:val="-8"/>
          <w:sz w:val="24"/>
          <w:szCs w:val="24"/>
          <w:u w:val="single"/>
          <w:lang w:eastAsia="zh-CN"/>
        </w:rPr>
        <w:t xml:space="preserve">项目</w:t>
      </w:r>
      <w:r>
        <w:rPr>
          <w:rFonts w:hint="eastAsia" w:ascii="仿宋_GB2312" w:hAnsi="宋体" w:eastAsia="仿宋_GB2312" w:cs="宋体"/>
          <w:color w:val="000000"/>
          <w:spacing w:val="-8"/>
          <w:sz w:val="24"/>
          <w:szCs w:val="24"/>
          <w:u w:val="single"/>
          <w:lang w:eastAsia="zh-CN"/>
        </w:rPr>
        <w:t xml:space="preserve">经理</w:t>
      </w:r>
      <w:r>
        <w:rPr>
          <w:rFonts w:hint="eastAsia" w:ascii="仿宋_GB2312" w:hAnsi="宋体" w:eastAsia="仿宋_GB2312" w:cs="宋体"/>
          <w:color w:val="000000"/>
          <w:spacing w:val="-8"/>
          <w:sz w:val="24"/>
          <w:szCs w:val="24"/>
          <w:u w:val="single"/>
          <w:lang w:eastAsia="zh-CN"/>
        </w:rPr>
        <w:t xml:space="preserve">具有资格证书的，应在本栏目提交相关证书扫描件。</w:t>
      </w:r>
      <w:r/>
    </w:p>
    <w:p>
      <w:pPr>
        <w:jc w:val="both"/>
        <w:spacing w:before="183" w:after="0" w:line="240" w:lineRule="auto"/>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10"/>
          <w:sz w:val="24"/>
          <w:szCs w:val="24"/>
          <w:lang w:eastAsia="zh-CN"/>
        </w:rPr>
        <w:t xml:space="preserve">2、</w:t>
      </w:r>
      <w:r>
        <w:rPr>
          <w:rFonts w:hint="eastAsia" w:ascii="仿宋_GB2312" w:hAnsi="宋体" w:eastAsia="仿宋_GB2312" w:cs="宋体"/>
          <w:color w:val="000000"/>
          <w:spacing w:val="-7"/>
          <w:sz w:val="24"/>
          <w:szCs w:val="24"/>
          <w:u w:val="single"/>
          <w:lang w:eastAsia="zh-CN"/>
        </w:rPr>
        <w:t xml:space="preserve">列</w:t>
      </w:r>
      <w:r>
        <w:rPr>
          <w:rFonts w:hint="eastAsia" w:ascii="仿宋_GB2312" w:hAnsi="宋体" w:eastAsia="仿宋_GB2312" w:cs="宋体"/>
          <w:color w:val="000000"/>
          <w:spacing w:val="-5"/>
          <w:sz w:val="24"/>
          <w:szCs w:val="24"/>
          <w:u w:val="single"/>
          <w:lang w:eastAsia="zh-CN"/>
        </w:rPr>
        <w:t xml:space="preserve">入本表人员如要更换，需经采购人同意。擅自更换属违约行为。</w:t>
      </w:r>
      <w:r/>
    </w:p>
    <w:p>
      <w:pPr>
        <w:jc w:val="both"/>
        <w:spacing w:before="183" w:after="0" w:line="240" w:lineRule="auto"/>
        <w:widowControl w:val="off"/>
        <w:rPr>
          <w:rFonts w:ascii="仿宋_GB2312" w:hAnsi="宋体" w:eastAsia="仿宋_GB2312" w:cs="宋体"/>
          <w:color w:val="000000"/>
          <w:spacing w:val="-5"/>
          <w:sz w:val="24"/>
          <w:szCs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5"/>
          <w:sz w:val="24"/>
          <w:szCs w:val="24"/>
          <w:u w:val="single"/>
          <w:lang w:eastAsia="zh-CN"/>
        </w:rPr>
        <w:t xml:space="preserve">3、</w:t>
      </w:r>
      <w:r>
        <w:rPr>
          <w:rFonts w:hint="eastAsia" w:ascii="仿宋_GB2312" w:hAnsi="宋体" w:eastAsia="仿宋_GB2312" w:cs="宋体"/>
          <w:color w:val="000000"/>
          <w:spacing w:val="-5"/>
          <w:sz w:val="24"/>
          <w:szCs w:val="24"/>
          <w:u w:val="single"/>
          <w:lang w:eastAsia="zh-CN"/>
        </w:rPr>
        <w:t xml:space="preserve">提供该人员有效的劳动合同</w:t>
      </w:r>
      <w:r>
        <w:rPr>
          <w:rFonts w:ascii="仿宋_GB2312" w:hAnsi="宋体" w:eastAsia="仿宋_GB2312" w:cs="宋体"/>
          <w:color w:val="000000"/>
          <w:spacing w:val="-5"/>
          <w:sz w:val="24"/>
          <w:szCs w:val="24"/>
          <w:u w:val="single"/>
          <w:lang w:eastAsia="zh-CN"/>
        </w:rPr>
        <w:t xml:space="preserve">或社保证明材料</w:t>
      </w:r>
      <w:r>
        <w:rPr>
          <w:rFonts w:hint="eastAsia" w:ascii="仿宋_GB2312" w:hAnsi="宋体" w:eastAsia="仿宋_GB2312" w:cs="宋体"/>
          <w:color w:val="000000"/>
          <w:spacing w:val="-5"/>
          <w:sz w:val="24"/>
          <w:szCs w:val="24"/>
          <w:u w:val="single"/>
          <w:lang w:eastAsia="zh-CN"/>
        </w:rPr>
        <w:t xml:space="preserve">作为劳动关系证明</w:t>
      </w:r>
      <w:r>
        <w:rPr>
          <w:rFonts w:hint="eastAsia" w:ascii="仿宋_GB2312" w:hAnsi="宋体" w:eastAsia="仿宋_GB2312" w:cs="宋体"/>
          <w:color w:val="000000"/>
          <w:spacing w:val="-5"/>
          <w:sz w:val="24"/>
          <w:szCs w:val="24"/>
          <w:u w:val="single"/>
          <w:lang w:eastAsia="zh-CN"/>
        </w:rPr>
        <w:t xml:space="preserve">。</w:t>
      </w:r>
      <w:r/>
    </w:p>
    <w:p>
      <w:pPr>
        <w:jc w:val="center"/>
        <w:spacing w:after="0" w:line="240" w:lineRule="auto"/>
        <w:rPr>
          <w:rFonts w:ascii="仿宋_GB2312" w:hAnsi="宋体" w:eastAsia="仿宋_GB2312" w:cs="宋体"/>
          <w:color w:val="000000"/>
          <w:spacing w:val="-5"/>
          <w:sz w:val="24"/>
          <w:szCs w:val="24"/>
          <w:lang w:eastAsia="zh-CN"/>
        </w:rPr>
        <w:outlineLvl w:val="2"/>
      </w:pPr>
      <w:r>
        <w:rPr>
          <w:rFonts w:ascii="仿宋_GB2312" w:hAnsi="宋体" w:eastAsia="仿宋_GB2312" w:cs="宋体"/>
          <w:color w:val="000000"/>
          <w:spacing w:val="-5"/>
          <w:sz w:val="24"/>
          <w:szCs w:val="24"/>
          <w:lang w:eastAsia="zh-CN"/>
        </w:rPr>
      </w:r>
      <w:r/>
    </w:p>
    <w:p>
      <w:pPr>
        <w:jc w:val="center"/>
        <w:spacing w:after="0" w:line="240" w:lineRule="auto"/>
        <w:rPr>
          <w:rFonts w:ascii="仿宋_GB2312" w:hAnsi="宋体" w:eastAsia="仿宋_GB2312" w:cs="宋体"/>
          <w:color w:val="000000"/>
          <w:spacing w:val="-5"/>
          <w:sz w:val="24"/>
          <w:szCs w:val="24"/>
          <w:lang w:eastAsia="zh-CN"/>
        </w:rPr>
        <w:outlineLvl w:val="2"/>
      </w:pPr>
      <w:r>
        <w:rPr>
          <w:rFonts w:ascii="仿宋_GB2312" w:hAnsi="宋体" w:eastAsia="仿宋_GB2312" w:cs="宋体"/>
          <w:color w:val="000000"/>
          <w:spacing w:val="-5"/>
          <w:sz w:val="24"/>
          <w:szCs w:val="24"/>
          <w:lang w:eastAsia="zh-CN"/>
        </w:rPr>
      </w:r>
      <w:r/>
    </w:p>
    <w:p>
      <w:pPr>
        <w:jc w:val="center"/>
        <w:spacing w:after="0" w:line="240" w:lineRule="auto"/>
        <w:rPr>
          <w:rFonts w:ascii="仿宋_GB2312" w:hAnsi="宋体" w:eastAsia="仿宋_GB2312" w:cs="宋体"/>
          <w:color w:val="000000"/>
          <w:spacing w:val="-5"/>
          <w:sz w:val="24"/>
          <w:szCs w:val="24"/>
          <w:lang w:eastAsia="zh-CN"/>
        </w:rPr>
        <w:outlineLvl w:val="2"/>
      </w:pPr>
      <w:r>
        <w:rPr>
          <w:rFonts w:ascii="仿宋_GB2312" w:hAnsi="宋体" w:eastAsia="仿宋_GB2312" w:cs="宋体"/>
          <w:color w:val="000000"/>
          <w:spacing w:val="-5"/>
          <w:sz w:val="24"/>
          <w:szCs w:val="24"/>
          <w:lang w:eastAsia="zh-CN"/>
        </w:rPr>
      </w:r>
      <w:r/>
    </w:p>
    <w:p>
      <w:pPr>
        <w:jc w:val="center"/>
        <w:spacing w:after="0" w:line="240" w:lineRule="auto"/>
        <w:rPr>
          <w:rFonts w:ascii="仿宋_GB2312" w:hAnsi="宋体" w:eastAsia="仿宋_GB2312" w:cs="宋体"/>
          <w:color w:val="000000"/>
          <w:spacing w:val="-5"/>
          <w:sz w:val="24"/>
          <w:szCs w:val="24"/>
          <w:lang w:eastAsia="zh-CN"/>
        </w:rPr>
        <w:outlineLvl w:val="2"/>
      </w:pPr>
      <w:r>
        <w:rPr>
          <w:rFonts w:ascii="仿宋_GB2312" w:hAnsi="宋体" w:eastAsia="仿宋_GB2312" w:cs="宋体"/>
          <w:color w:val="000000"/>
          <w:spacing w:val="-5"/>
          <w:sz w:val="24"/>
          <w:szCs w:val="24"/>
          <w:lang w:eastAsia="zh-CN"/>
        </w:rPr>
      </w:r>
      <w:r/>
    </w:p>
    <w:p>
      <w:pPr>
        <w:jc w:val="center"/>
        <w:spacing w:after="0" w:line="240" w:lineRule="auto"/>
        <w:rPr>
          <w:rFonts w:ascii="仿宋_GB2312" w:hAnsi="宋体" w:eastAsia="仿宋_GB2312" w:cs="宋体"/>
          <w:color w:val="000000"/>
          <w:spacing w:val="-5"/>
          <w:sz w:val="24"/>
          <w:szCs w:val="24"/>
          <w:lang w:eastAsia="zh-CN"/>
        </w:rPr>
        <w:outlineLvl w:val="2"/>
      </w:pPr>
      <w:r>
        <w:rPr>
          <w:rFonts w:ascii="仿宋_GB2312" w:hAnsi="宋体" w:eastAsia="仿宋_GB2312" w:cs="宋体"/>
          <w:color w:val="000000"/>
          <w:spacing w:val="-5"/>
          <w:sz w:val="24"/>
          <w:szCs w:val="24"/>
          <w:lang w:eastAsia="zh-CN"/>
        </w:rPr>
      </w:r>
      <w:r/>
    </w:p>
    <w:p>
      <w:pPr>
        <w:jc w:val="center"/>
        <w:spacing w:after="0" w:line="240" w:lineRule="auto"/>
        <w:rPr>
          <w:rFonts w:ascii="仿宋_GB2312" w:hAnsi="宋体" w:eastAsia="仿宋_GB2312" w:cs="宋体"/>
          <w:color w:val="000000"/>
          <w:spacing w:val="-5"/>
          <w:sz w:val="24"/>
          <w:szCs w:val="24"/>
          <w:lang w:eastAsia="zh-CN"/>
        </w:rPr>
        <w:outlineLvl w:val="2"/>
      </w:pPr>
      <w:r>
        <w:rPr>
          <w:rFonts w:ascii="仿宋_GB2312" w:hAnsi="宋体" w:eastAsia="仿宋_GB2312" w:cs="宋体"/>
          <w:color w:val="000000"/>
          <w:spacing w:val="-5"/>
          <w:sz w:val="24"/>
          <w:szCs w:val="24"/>
          <w:lang w:eastAsia="zh-CN"/>
        </w:rPr>
      </w:r>
      <w:r/>
    </w:p>
    <w:p>
      <w:pPr>
        <w:jc w:val="center"/>
        <w:spacing w:after="0" w:line="240" w:lineRule="auto"/>
        <w:rPr>
          <w:rFonts w:ascii="仿宋_GB2312" w:hAnsi="宋体" w:eastAsia="仿宋_GB2312" w:cs="宋体"/>
          <w:color w:val="000000"/>
          <w:spacing w:val="-5"/>
          <w:sz w:val="24"/>
          <w:szCs w:val="24"/>
          <w:lang w:eastAsia="zh-CN"/>
        </w:rPr>
        <w:outlineLvl w:val="2"/>
      </w:pPr>
      <w:r>
        <w:rPr>
          <w:rFonts w:ascii="仿宋_GB2312" w:hAnsi="宋体" w:eastAsia="仿宋_GB2312" w:cs="宋体"/>
          <w:color w:val="000000"/>
          <w:spacing w:val="-5"/>
          <w:sz w:val="24"/>
          <w:szCs w:val="24"/>
          <w:lang w:eastAsia="zh-CN"/>
        </w:rPr>
      </w:r>
      <w:r/>
    </w:p>
    <w:p>
      <w:pPr>
        <w:jc w:val="center"/>
        <w:spacing w:after="0" w:line="240" w:lineRule="auto"/>
        <w:rPr>
          <w:rFonts w:ascii="仿宋_GB2312" w:hAnsi="宋体" w:eastAsia="仿宋_GB2312" w:cs="宋体"/>
          <w:color w:val="000000"/>
          <w:spacing w:val="-5"/>
          <w:sz w:val="24"/>
          <w:szCs w:val="24"/>
          <w:lang w:eastAsia="zh-CN"/>
        </w:rPr>
        <w:outlineLvl w:val="2"/>
      </w:pPr>
      <w:r>
        <w:rPr>
          <w:rFonts w:ascii="仿宋_GB2312" w:hAnsi="宋体" w:eastAsia="仿宋_GB2312" w:cs="宋体"/>
          <w:color w:val="000000"/>
          <w:spacing w:val="-5"/>
          <w:sz w:val="24"/>
          <w:szCs w:val="24"/>
          <w:lang w:eastAsia="zh-CN"/>
        </w:rPr>
      </w:r>
      <w:r/>
    </w:p>
    <w:p>
      <w:pPr>
        <w:jc w:val="center"/>
        <w:spacing w:after="0" w:line="240" w:lineRule="auto"/>
        <w:rPr>
          <w:rFonts w:ascii="仿宋_GB2312" w:hAnsi="Times New Roman" w:eastAsia="仿宋_GB2312" w:cs="Times New Roman"/>
          <w:sz w:val="24"/>
          <w:szCs w:val="24"/>
          <w:lang w:eastAsia="zh-CN"/>
        </w:rPr>
        <w:outlineLvl w:val="2"/>
      </w:pPr>
      <w:r>
        <w:rPr>
          <w:rFonts w:hint="eastAsia" w:ascii="仿宋_GB2312" w:hAnsi="宋体" w:eastAsia="仿宋_GB2312" w:cs="宋体"/>
          <w:color w:val="000000"/>
          <w:spacing w:val="-10"/>
          <w:sz w:val="28"/>
          <w:szCs w:val="24"/>
          <w:lang w:eastAsia="zh-CN"/>
        </w:rPr>
        <w:t xml:space="preserve"> </w:t>
      </w:r>
      <w:r>
        <w:rPr>
          <w:rFonts w:hint="eastAsia" w:ascii="仿宋_GB2312" w:hAnsi="宋体" w:eastAsia="仿宋_GB2312" w:cs="宋体"/>
          <w:color w:val="000000"/>
          <w:spacing w:val="-10"/>
          <w:sz w:val="28"/>
          <w:szCs w:val="24"/>
          <w:lang w:eastAsia="zh-CN"/>
        </w:rPr>
        <w:t xml:space="preserve">(</w:t>
      </w:r>
      <w:r>
        <w:rPr>
          <w:rFonts w:hint="eastAsia" w:ascii="仿宋_GB2312" w:hAnsi="宋体" w:eastAsia="仿宋_GB2312" w:cs="宋体"/>
          <w:color w:val="000000"/>
          <w:spacing w:val="-5"/>
          <w:sz w:val="28"/>
          <w:szCs w:val="24"/>
          <w:lang w:eastAsia="zh-CN"/>
        </w:rPr>
        <w:t xml:space="preserve">七)</w:t>
      </w:r>
      <w:r>
        <w:rPr>
          <w:rFonts w:hint="eastAsia" w:ascii="仿宋_GB2312" w:hAnsi="宋体" w:eastAsia="仿宋_GB2312" w:cs="宋体"/>
          <w:sz w:val="28"/>
          <w:szCs w:val="24"/>
          <w:lang w:eastAsia="zh-CN"/>
        </w:rPr>
        <w:t xml:space="preserve"> 项目实施人员能力</w:t>
      </w:r>
      <w:r>
        <w:rPr>
          <w:rFonts w:hint="eastAsia" w:ascii="仿宋_GB2312" w:hAnsi="Times New Roman" w:eastAsia="仿宋_GB2312" w:cs="Times New Roman"/>
          <w:color w:val="000000"/>
          <w:sz w:val="21"/>
          <w:szCs w:val="24"/>
          <w:lang w:eastAsia="zh-CN"/>
        </w:rPr>
        <w:t xml:space="preserve"> </w:t>
      </w:r>
      <w:r/>
    </w:p>
    <w:tbl>
      <w:tblPr>
        <w:tblStyle w:val="13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97"/>
        <w:gridCol w:w="805"/>
        <w:gridCol w:w="1373"/>
        <w:gridCol w:w="1258"/>
        <w:gridCol w:w="1831"/>
        <w:gridCol w:w="1843"/>
        <w:gridCol w:w="850"/>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ind w:left="162"/>
              <w:jc w:val="both"/>
              <w:spacing w:before="117"/>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2"/>
                <w:sz w:val="24"/>
                <w:szCs w:val="24"/>
              </w:rPr>
              <w:t xml:space="preserve">序</w:t>
            </w:r>
            <w:r>
              <w:rPr>
                <w:rFonts w:hint="eastAsia" w:ascii="仿宋_GB2312" w:hAnsi="宋体" w:eastAsia="仿宋_GB2312" w:cs="宋体"/>
                <w:color w:val="000000"/>
                <w:spacing w:val="-1"/>
                <w:sz w:val="24"/>
                <w:szCs w:val="24"/>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ind w:left="223"/>
              <w:jc w:val="both"/>
              <w:spacing w:before="117"/>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2"/>
                <w:sz w:val="24"/>
                <w:szCs w:val="24"/>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ind w:left="316"/>
              <w:jc w:val="both"/>
              <w:spacing w:before="117"/>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3"/>
                <w:sz w:val="24"/>
                <w:szCs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ind w:left="245"/>
              <w:jc w:val="both"/>
              <w:spacing w:before="117"/>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2"/>
                <w:sz w:val="24"/>
                <w:szCs w:val="24"/>
              </w:rPr>
              <w:t xml:space="preserve">人员类</w:t>
            </w:r>
            <w:r>
              <w:rPr>
                <w:rFonts w:hint="eastAsia" w:ascii="仿宋_GB2312" w:hAnsi="宋体" w:eastAsia="仿宋_GB2312" w:cs="宋体"/>
                <w:color w:val="000000"/>
                <w:spacing w:val="-1"/>
                <w:sz w:val="24"/>
                <w:szCs w:val="24"/>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ind w:left="149"/>
              <w:jc w:val="both"/>
              <w:spacing w:before="117"/>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1"/>
                <w:sz w:val="24"/>
                <w:szCs w:val="24"/>
              </w:rPr>
              <w:t xml:space="preserve">技术证书</w:t>
            </w:r>
            <w:r>
              <w:rPr>
                <w:rFonts w:hint="eastAsia" w:ascii="仿宋_GB2312" w:hAnsi="宋体" w:eastAsia="仿宋_GB2312" w:cs="宋体"/>
                <w:color w:val="000000"/>
                <w:sz w:val="24"/>
                <w:szCs w:val="24"/>
              </w:rPr>
              <w:t xml:space="preserve">、级别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ind w:left="269"/>
              <w:jc w:val="both"/>
              <w:spacing w:before="117"/>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1"/>
                <w:sz w:val="24"/>
                <w:szCs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ind w:left="230"/>
              <w:jc w:val="both"/>
              <w:spacing w:before="117"/>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3"/>
                <w:sz w:val="24"/>
                <w:szCs w:val="24"/>
              </w:rPr>
              <w:t xml:space="preserve">备</w:t>
            </w:r>
            <w:r>
              <w:rPr>
                <w:rFonts w:hint="eastAsia" w:ascii="仿宋_GB2312" w:hAnsi="宋体" w:eastAsia="仿宋_GB2312" w:cs="宋体"/>
                <w:color w:val="000000"/>
                <w:spacing w:val="-2"/>
                <w:sz w:val="24"/>
                <w:szCs w:val="24"/>
              </w:rPr>
              <w:t xml:space="preserve">注</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仿宋_GB2312" w:eastAsia="仿宋_GB2312"/>
                <w:sz w:val="21"/>
                <w:szCs w:val="24"/>
              </w:rPr>
              <w:pBdr>
                <w:top w:val="none" w:color="000000" w:sz="4" w:space="0"/>
                <w:left w:val="none" w:color="000000" w:sz="4" w:space="0"/>
                <w:bottom w:val="none" w:color="000000" w:sz="4" w:space="0"/>
                <w:right w:val="none" w:color="000000" w:sz="4" w:space="0"/>
              </w:pBdr>
            </w:pPr>
            <w:r>
              <w:rPr>
                <w:rFonts w:hint="eastAsia" w:ascii="仿宋_GB2312" w:hAnsi="Arial" w:eastAsia="仿宋_GB2312" w:cs="Arial"/>
                <w:color w:val="000000"/>
                <w:sz w:val="21"/>
                <w:szCs w:val="24"/>
              </w:rPr>
              <w:t xml:space="preserve"> </w:t>
            </w:r>
            <w:r/>
          </w:p>
        </w:tc>
      </w:tr>
    </w:tbl>
    <w:p>
      <w:pPr>
        <w:ind w:right="28"/>
        <w:jc w:val="both"/>
        <w:spacing w:after="0" w:line="520" w:lineRule="exact"/>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25"/>
          <w:sz w:val="24"/>
          <w:szCs w:val="24"/>
          <w:lang w:eastAsia="zh-CN"/>
        </w:rPr>
        <w:t xml:space="preserve">注</w:t>
      </w:r>
      <w:r>
        <w:rPr>
          <w:rFonts w:hint="eastAsia" w:ascii="仿宋_GB2312" w:hAnsi="宋体" w:eastAsia="仿宋_GB2312" w:cs="宋体"/>
          <w:color w:val="000000"/>
          <w:spacing w:val="-14"/>
          <w:sz w:val="24"/>
          <w:szCs w:val="24"/>
          <w:lang w:eastAsia="zh-CN"/>
        </w:rPr>
        <w:t xml:space="preserve">：1、</w:t>
      </w:r>
      <w:r>
        <w:rPr>
          <w:rFonts w:hint="eastAsia" w:ascii="仿宋_GB2312" w:hAnsi="宋体" w:eastAsia="仿宋_GB2312" w:cs="宋体"/>
          <w:color w:val="000000"/>
          <w:spacing w:val="-14"/>
          <w:sz w:val="24"/>
          <w:szCs w:val="24"/>
          <w:u w:val="single"/>
          <w:lang w:eastAsia="zh-CN"/>
        </w:rPr>
        <w:t xml:space="preserve">行数不够，请自行添加。</w:t>
      </w:r>
      <w:r/>
    </w:p>
    <w:p>
      <w:pPr>
        <w:ind w:left="420" w:right="28"/>
        <w:jc w:val="both"/>
        <w:spacing w:after="0" w:line="520" w:lineRule="exact"/>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4"/>
          <w:sz w:val="24"/>
          <w:szCs w:val="24"/>
          <w:lang w:eastAsia="zh-CN"/>
        </w:rPr>
        <w:t xml:space="preserve">2、</w:t>
      </w:r>
      <w:r>
        <w:rPr>
          <w:rFonts w:hint="eastAsia" w:ascii="仿宋_GB2312" w:hAnsi="宋体" w:eastAsia="仿宋_GB2312" w:cs="宋体"/>
          <w:color w:val="000000"/>
          <w:spacing w:val="-4"/>
          <w:sz w:val="24"/>
          <w:szCs w:val="24"/>
          <w:u w:val="single"/>
          <w:lang w:eastAsia="zh-CN"/>
        </w:rPr>
        <w:t xml:space="preserve">列入本表人员如要更换，须经采购人同意，擅自更换属违约行为。</w:t>
      </w:r>
      <w:r/>
    </w:p>
    <w:p>
      <w:pPr>
        <w:ind w:left="420" w:right="28"/>
        <w:jc w:val="both"/>
        <w:spacing w:after="0" w:line="520" w:lineRule="exact"/>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10"/>
          <w:sz w:val="24"/>
          <w:szCs w:val="24"/>
          <w:lang w:eastAsia="zh-CN"/>
        </w:rPr>
        <w:t xml:space="preserve">3、</w:t>
      </w:r>
      <w:r>
        <w:rPr>
          <w:rFonts w:hint="eastAsia" w:ascii="仿宋_GB2312" w:hAnsi="宋体" w:eastAsia="仿宋_GB2312" w:cs="宋体"/>
          <w:color w:val="000000"/>
          <w:spacing w:val="-4"/>
          <w:sz w:val="24"/>
          <w:szCs w:val="24"/>
          <w:u w:val="single"/>
          <w:lang w:eastAsia="zh-CN"/>
        </w:rPr>
        <w:t xml:space="preserve">投标人需</w:t>
      </w:r>
      <w:r>
        <w:rPr>
          <w:rFonts w:hint="eastAsia" w:ascii="仿宋_GB2312" w:hAnsi="宋体" w:eastAsia="仿宋_GB2312" w:cs="宋体"/>
          <w:color w:val="000000"/>
          <w:spacing w:val="-5"/>
          <w:sz w:val="24"/>
          <w:szCs w:val="24"/>
          <w:u w:val="single"/>
          <w:lang w:eastAsia="zh-CN"/>
        </w:rPr>
        <w:t xml:space="preserve">提供该人员有效的劳动合同</w:t>
      </w:r>
      <w:r>
        <w:rPr>
          <w:rFonts w:ascii="仿宋_GB2312" w:hAnsi="宋体" w:eastAsia="仿宋_GB2312" w:cs="宋体"/>
          <w:color w:val="000000"/>
          <w:spacing w:val="-5"/>
          <w:sz w:val="24"/>
          <w:szCs w:val="24"/>
          <w:u w:val="single"/>
          <w:lang w:eastAsia="zh-CN"/>
        </w:rPr>
        <w:t xml:space="preserve">或社保证明材料</w:t>
      </w:r>
      <w:r>
        <w:rPr>
          <w:rFonts w:hint="eastAsia" w:ascii="仿宋_GB2312" w:hAnsi="宋体" w:eastAsia="仿宋_GB2312" w:cs="宋体"/>
          <w:color w:val="000000"/>
          <w:spacing w:val="-5"/>
          <w:sz w:val="24"/>
          <w:szCs w:val="24"/>
          <w:u w:val="single"/>
          <w:lang w:eastAsia="zh-CN"/>
        </w:rPr>
        <w:t xml:space="preserve">作为劳动关系证明</w:t>
      </w:r>
      <w:r>
        <w:rPr>
          <w:rFonts w:hint="eastAsia" w:ascii="仿宋_GB2312" w:hAnsi="宋体" w:eastAsia="仿宋_GB2312" w:cs="宋体"/>
          <w:color w:val="000000"/>
          <w:spacing w:val="-5"/>
          <w:sz w:val="24"/>
          <w:szCs w:val="24"/>
          <w:u w:val="single"/>
          <w:lang w:eastAsia="zh-CN"/>
        </w:rPr>
        <w:t xml:space="preserve">。</w:t>
      </w:r>
      <w:r/>
    </w:p>
    <w:p>
      <w:pPr>
        <w:ind w:left="420" w:right="28"/>
        <w:jc w:val="both"/>
        <w:spacing w:after="0" w:line="520" w:lineRule="exact"/>
        <w:widowControl w:val="off"/>
        <w:rPr>
          <w:rFonts w:ascii="仿宋_GB2312" w:hAnsi="宋体" w:eastAsia="仿宋_GB2312" w:cs="宋体"/>
          <w:color w:val="000000"/>
          <w:spacing w:val="-1"/>
          <w:sz w:val="24"/>
          <w:szCs w:val="24"/>
          <w:u w:val="single"/>
          <w:lang w:eastAsia="zh-CN"/>
        </w:rPr>
        <w:pBdr>
          <w:top w:val="none" w:color="000000" w:sz="4" w:space="0"/>
          <w:left w:val="none" w:color="000000" w:sz="4" w:space="0"/>
          <w:bottom w:val="none" w:color="000000" w:sz="4" w:space="0"/>
          <w:right w:val="none" w:color="000000" w:sz="4" w:space="0"/>
        </w:pBdr>
      </w:pPr>
      <w:r>
        <w:rPr>
          <w:rFonts w:hint="eastAsia" w:ascii="仿宋_GB2312" w:hAnsi="宋体" w:eastAsia="仿宋_GB2312" w:cs="宋体"/>
          <w:color w:val="000000"/>
          <w:spacing w:val="-2"/>
          <w:sz w:val="24"/>
          <w:szCs w:val="24"/>
          <w:lang w:eastAsia="zh-CN"/>
        </w:rPr>
        <w:t xml:space="preserve">4、</w:t>
      </w:r>
      <w:r>
        <w:rPr>
          <w:rFonts w:hint="eastAsia" w:ascii="仿宋_GB2312" w:hAnsi="宋体" w:eastAsia="仿宋_GB2312" w:cs="宋体"/>
          <w:color w:val="000000"/>
          <w:spacing w:val="-2"/>
          <w:sz w:val="24"/>
          <w:szCs w:val="24"/>
          <w:u w:val="single"/>
          <w:lang w:eastAsia="zh-CN"/>
        </w:rPr>
        <w:t xml:space="preserve">列</w:t>
      </w:r>
      <w:r>
        <w:rPr>
          <w:rFonts w:hint="eastAsia" w:ascii="仿宋_GB2312" w:hAnsi="宋体" w:eastAsia="仿宋_GB2312" w:cs="宋体"/>
          <w:color w:val="000000"/>
          <w:spacing w:val="-1"/>
          <w:sz w:val="24"/>
          <w:szCs w:val="24"/>
          <w:u w:val="single"/>
          <w:lang w:eastAsia="zh-CN"/>
        </w:rPr>
        <w:t xml:space="preserve">入上表人员具有相关证书、工作经验的，应在本栏目提交相关证明材料扫描件。</w:t>
      </w:r>
      <w:r/>
    </w:p>
    <w:p>
      <w:pPr>
        <w:ind w:left="420" w:right="28"/>
        <w:jc w:val="both"/>
        <w:spacing w:after="0" w:line="520" w:lineRule="exact"/>
        <w:widowControl w:val="off"/>
        <w:rPr>
          <w:rFonts w:ascii="仿宋_GB2312" w:hAnsi="宋体" w:eastAsia="仿宋_GB2312" w:cs="Times New Roman"/>
          <w:color w:val="000000"/>
          <w:sz w:val="24"/>
          <w:lang w:eastAsia="zh-CN"/>
        </w:rPr>
        <w:pBdr>
          <w:top w:val="none" w:color="000000" w:sz="4" w:space="0"/>
          <w:left w:val="none" w:color="000000" w:sz="4" w:space="0"/>
          <w:bottom w:val="none" w:color="000000" w:sz="4" w:space="0"/>
          <w:right w:val="none" w:color="000000" w:sz="4" w:space="0"/>
        </w:pBdr>
      </w:pPr>
      <w:r>
        <w:rPr>
          <w:rFonts w:ascii="仿宋_GB2312" w:hAnsi="宋体" w:eastAsia="仿宋_GB2312" w:cs="Times New Roman"/>
          <w:color w:val="000000"/>
          <w:sz w:val="24"/>
          <w:lang w:eastAsia="zh-CN"/>
        </w:rPr>
      </w:r>
      <w:r/>
    </w:p>
    <w:p>
      <w:pPr>
        <w:ind w:left="420" w:right="28"/>
        <w:jc w:val="both"/>
        <w:spacing w:after="0" w:line="520" w:lineRule="exact"/>
        <w:widowControl w:val="off"/>
        <w:rPr>
          <w:rFonts w:ascii="仿宋_GB2312" w:hAnsi="宋体" w:eastAsia="仿宋_GB2312" w:cs="Times New Roman"/>
          <w:color w:val="000000"/>
          <w:sz w:val="24"/>
          <w:lang w:eastAsia="zh-CN"/>
        </w:rPr>
        <w:pBdr>
          <w:top w:val="none" w:color="000000" w:sz="4" w:space="0"/>
          <w:left w:val="none" w:color="000000" w:sz="4" w:space="0"/>
          <w:bottom w:val="none" w:color="000000" w:sz="4" w:space="0"/>
          <w:right w:val="none" w:color="000000" w:sz="4" w:space="0"/>
        </w:pBdr>
      </w:pPr>
      <w:r>
        <w:rPr>
          <w:rFonts w:ascii="仿宋_GB2312" w:hAnsi="宋体" w:eastAsia="仿宋_GB2312" w:cs="Times New Roman"/>
          <w:color w:val="000000"/>
          <w:sz w:val="24"/>
          <w:lang w:eastAsia="zh-CN"/>
        </w:rPr>
      </w:r>
      <w:r/>
    </w:p>
    <w:p>
      <w:pPr>
        <w:ind w:left="420" w:right="28"/>
        <w:jc w:val="both"/>
        <w:spacing w:after="0" w:line="520" w:lineRule="exact"/>
        <w:widowControl w:val="off"/>
        <w:rPr>
          <w:rFonts w:ascii="仿宋_GB2312" w:hAnsi="宋体" w:eastAsia="仿宋_GB2312" w:cs="Times New Roman"/>
          <w:color w:val="000000"/>
          <w:sz w:val="24"/>
          <w:lang w:eastAsia="zh-CN"/>
        </w:rPr>
        <w:pBdr>
          <w:top w:val="none" w:color="000000" w:sz="4" w:space="0"/>
          <w:left w:val="none" w:color="000000" w:sz="4" w:space="0"/>
          <w:bottom w:val="none" w:color="000000" w:sz="4" w:space="0"/>
          <w:right w:val="none" w:color="000000" w:sz="4" w:space="0"/>
        </w:pBdr>
      </w:pPr>
      <w:r>
        <w:rPr>
          <w:rFonts w:ascii="仿宋_GB2312" w:hAnsi="宋体" w:eastAsia="仿宋_GB2312" w:cs="Times New Roman"/>
          <w:color w:val="000000"/>
          <w:sz w:val="24"/>
          <w:lang w:eastAsia="zh-CN"/>
        </w:rPr>
      </w:r>
      <w:r/>
    </w:p>
    <w:p>
      <w:pPr>
        <w:ind w:left="420" w:right="28"/>
        <w:jc w:val="both"/>
        <w:spacing w:after="0" w:line="520" w:lineRule="exact"/>
        <w:widowControl w:val="off"/>
        <w:rPr>
          <w:rFonts w:ascii="仿宋_GB2312" w:hAnsi="宋体" w:eastAsia="仿宋_GB2312" w:cs="Times New Roman"/>
          <w:color w:val="000000"/>
          <w:sz w:val="24"/>
          <w:lang w:eastAsia="zh-CN"/>
        </w:rPr>
        <w:pBdr>
          <w:top w:val="none" w:color="000000" w:sz="4" w:space="0"/>
          <w:left w:val="none" w:color="000000" w:sz="4" w:space="0"/>
          <w:bottom w:val="none" w:color="000000" w:sz="4" w:space="0"/>
          <w:right w:val="none" w:color="000000" w:sz="4" w:space="0"/>
        </w:pBdr>
      </w:pPr>
      <w:r>
        <w:rPr>
          <w:rFonts w:ascii="仿宋_GB2312" w:hAnsi="宋体" w:eastAsia="仿宋_GB2312" w:cs="Times New Roman"/>
          <w:color w:val="000000"/>
          <w:sz w:val="24"/>
          <w:lang w:eastAsia="zh-CN"/>
        </w:rPr>
      </w:r>
      <w:r/>
    </w:p>
    <w:p>
      <w:pPr>
        <w:ind w:left="420" w:right="28"/>
        <w:jc w:val="both"/>
        <w:spacing w:after="0" w:line="520" w:lineRule="exact"/>
        <w:widowControl w:val="off"/>
        <w:rPr>
          <w:rFonts w:ascii="仿宋_GB2312" w:hAnsi="宋体" w:eastAsia="仿宋_GB2312" w:cs="Times New Roman"/>
          <w:color w:val="000000"/>
          <w:sz w:val="24"/>
          <w:lang w:eastAsia="zh-CN"/>
        </w:rPr>
        <w:pBdr>
          <w:top w:val="none" w:color="000000" w:sz="4" w:space="0"/>
          <w:left w:val="none" w:color="000000" w:sz="4" w:space="0"/>
          <w:bottom w:val="none" w:color="000000" w:sz="4" w:space="0"/>
          <w:right w:val="none" w:color="000000" w:sz="4" w:space="0"/>
        </w:pBdr>
      </w:pPr>
      <w:r>
        <w:rPr>
          <w:rFonts w:ascii="仿宋_GB2312" w:hAnsi="宋体" w:eastAsia="仿宋_GB2312" w:cs="Times New Roman"/>
          <w:color w:val="000000"/>
          <w:sz w:val="24"/>
          <w:lang w:eastAsia="zh-CN"/>
        </w:rPr>
      </w:r>
      <w:r/>
    </w:p>
    <w:p>
      <w:pPr>
        <w:ind w:left="420" w:right="28"/>
        <w:jc w:val="both"/>
        <w:spacing w:after="0" w:line="520" w:lineRule="exact"/>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ascii="仿宋_GB2312" w:hAnsi="Times New Roman" w:eastAsia="仿宋_GB2312" w:cs="Times New Roman"/>
          <w:sz w:val="21"/>
          <w:szCs w:val="24"/>
          <w:lang w:eastAsia="zh-CN"/>
        </w:rPr>
      </w:r>
      <w:r/>
    </w:p>
    <w:p>
      <w:pPr>
        <w:ind w:left="420" w:right="28"/>
        <w:jc w:val="both"/>
        <w:spacing w:after="0" w:line="520" w:lineRule="exact"/>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ascii="仿宋_GB2312" w:hAnsi="Times New Roman" w:eastAsia="仿宋_GB2312" w:cs="Times New Roman"/>
          <w:sz w:val="21"/>
          <w:szCs w:val="24"/>
          <w:lang w:eastAsia="zh-CN"/>
        </w:rPr>
      </w:r>
      <w:r/>
    </w:p>
    <w:p>
      <w:pPr>
        <w:ind w:left="420" w:right="28"/>
        <w:jc w:val="both"/>
        <w:spacing w:after="0" w:line="520" w:lineRule="exact"/>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ascii="仿宋_GB2312" w:hAnsi="Times New Roman" w:eastAsia="仿宋_GB2312" w:cs="Times New Roman"/>
          <w:sz w:val="21"/>
          <w:szCs w:val="24"/>
          <w:lang w:eastAsia="zh-CN"/>
        </w:rPr>
      </w:r>
      <w:r/>
    </w:p>
    <w:p>
      <w:pPr>
        <w:ind w:left="420" w:right="28"/>
        <w:jc w:val="both"/>
        <w:spacing w:after="0" w:line="520" w:lineRule="exact"/>
        <w:widowControl w:val="off"/>
        <w:rPr>
          <w:rFonts w:ascii="仿宋_GB2312" w:hAnsi="Times New Roman" w:eastAsia="仿宋_GB2312" w:cs="Times New Roman"/>
          <w:sz w:val="21"/>
          <w:szCs w:val="24"/>
          <w:lang w:eastAsia="zh-CN"/>
        </w:rPr>
        <w:pBdr>
          <w:top w:val="none" w:color="000000" w:sz="4" w:space="0"/>
          <w:left w:val="none" w:color="000000" w:sz="4" w:space="0"/>
          <w:bottom w:val="none" w:color="000000" w:sz="4" w:space="0"/>
          <w:right w:val="none" w:color="000000" w:sz="4" w:space="0"/>
        </w:pBdr>
      </w:pPr>
      <w:r>
        <w:rPr>
          <w:rFonts w:ascii="仿宋_GB2312" w:hAnsi="Times New Roman" w:eastAsia="仿宋_GB2312" w:cs="Times New Roman"/>
          <w:sz w:val="21"/>
          <w:szCs w:val="24"/>
          <w:lang w:eastAsia="zh-CN"/>
        </w:rPr>
      </w:r>
      <w:r/>
    </w:p>
    <w:p>
      <w:pPr>
        <w:jc w:val="both"/>
        <w:spacing w:after="0" w:line="360" w:lineRule="auto"/>
        <w:widowControl w:val="off"/>
        <w:rPr>
          <w:rFonts w:ascii="仿宋_GB2312" w:hAnsi="华文宋体" w:eastAsia="仿宋_GB2312" w:cs="华文宋体"/>
          <w:sz w:val="24"/>
          <w:szCs w:val="24"/>
          <w:lang w:eastAsia="zh-CN"/>
        </w:rPr>
      </w:pPr>
      <w:r>
        <w:rPr>
          <w:rFonts w:ascii="仿宋_GB2312" w:hAnsi="华文宋体" w:eastAsia="仿宋_GB2312" w:cs="华文宋体"/>
          <w:sz w:val="24"/>
          <w:szCs w:val="24"/>
          <w:lang w:eastAsia="zh-CN"/>
        </w:rPr>
      </w:r>
      <w:r/>
    </w:p>
    <w:p>
      <w:pPr>
        <w:spacing w:before="260" w:after="260" w:line="360" w:lineRule="auto"/>
        <w:rPr>
          <w:rFonts w:ascii="仿宋_GB2312" w:hAnsi="华文宋体" w:eastAsia="仿宋_GB2312" w:cs="华文宋体"/>
          <w:b/>
          <w:sz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sz w:val="32"/>
          <w:lang w:eastAsia="zh-CN"/>
        </w:rPr>
      </w:r>
      <w:r/>
    </w:p>
    <w:p>
      <w:pPr>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五、技术部分（与评分标准对应）</w:t>
      </w:r>
      <w:r/>
    </w:p>
    <w:p>
      <w:pPr>
        <w:ind w:firstLine="584"/>
        <w:jc w:val="both"/>
        <w:spacing w:after="0" w:line="360" w:lineRule="auto"/>
        <w:rPr>
          <w:rFonts w:ascii="仿宋_GB2312" w:hAnsi="华文宋体" w:eastAsia="仿宋_GB2312" w:cs="华文宋体"/>
          <w:spacing w:val="6"/>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1.技术响应及偏离表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spacing w:after="0" w:line="360" w:lineRule="auto"/>
              <w:rPr>
                <w:rFonts w:ascii="仿宋_GB2312" w:hAnsi="华文宋体" w:eastAsia="仿宋_GB2312" w:cs="华文宋体"/>
                <w:spacing w:val="6"/>
                <w:sz w:val="24"/>
                <w:lang w:eastAsia="zh-CN"/>
              </w:rPr>
            </w:pPr>
            <w:r>
              <w:rPr>
                <w:rFonts w:hint="eastAsia" w:ascii="仿宋_GB2312" w:hAnsi="华文宋体" w:eastAsia="仿宋_GB2312" w:cs="华文宋体"/>
                <w:spacing w:val="6"/>
                <w:sz w:val="24"/>
                <w:lang w:eastAsia="zh-CN"/>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spacing w:after="0" w:line="360" w:lineRule="auto"/>
              <w:rPr>
                <w:rFonts w:ascii="仿宋_GB2312" w:hAnsi="华文宋体" w:eastAsia="仿宋_GB2312" w:cs="华文宋体"/>
                <w:spacing w:val="6"/>
                <w:sz w:val="24"/>
                <w:lang w:eastAsia="zh-CN"/>
              </w:rPr>
            </w:pPr>
            <w:r>
              <w:rPr>
                <w:rFonts w:hint="eastAsia" w:ascii="仿宋_GB2312" w:hAnsi="华文宋体" w:eastAsia="仿宋_GB2312" w:cs="华文宋体"/>
                <w:spacing w:val="6"/>
                <w:sz w:val="24"/>
                <w:lang w:eastAsia="zh-CN"/>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spacing w:after="0" w:line="360" w:lineRule="auto"/>
              <w:rPr>
                <w:rFonts w:ascii="仿宋_GB2312" w:hAnsi="华文宋体" w:eastAsia="仿宋_GB2312" w:cs="华文宋体"/>
                <w:spacing w:val="6"/>
                <w:sz w:val="24"/>
                <w:lang w:eastAsia="zh-CN"/>
              </w:rPr>
            </w:pPr>
            <w:r>
              <w:rPr>
                <w:rFonts w:hint="eastAsia" w:ascii="仿宋_GB2312" w:hAnsi="华文宋体" w:eastAsia="仿宋_GB2312" w:cs="华文宋体"/>
                <w:spacing w:val="6"/>
                <w:sz w:val="24"/>
                <w:lang w:eastAsia="zh-CN"/>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after="0" w:line="360" w:lineRule="auto"/>
              <w:rPr>
                <w:rFonts w:ascii="仿宋_GB2312" w:hAnsi="华文宋体" w:eastAsia="仿宋_GB2312" w:cs="华文宋体"/>
                <w:spacing w:val="6"/>
                <w:sz w:val="24"/>
                <w:lang w:eastAsia="zh-CN"/>
              </w:rPr>
            </w:pPr>
            <w:r>
              <w:rPr>
                <w:rFonts w:hint="eastAsia" w:ascii="仿宋_GB2312" w:hAnsi="华文宋体" w:eastAsia="仿宋_GB2312" w:cs="华文宋体"/>
                <w:spacing w:val="6"/>
                <w:sz w:val="24"/>
                <w:lang w:eastAsia="zh-CN"/>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after="0" w:line="360" w:lineRule="auto"/>
              <w:rPr>
                <w:rFonts w:ascii="仿宋_GB2312" w:hAnsi="华文宋体" w:eastAsia="仿宋_GB2312" w:cs="华文宋体"/>
                <w:spacing w:val="6"/>
                <w:sz w:val="24"/>
                <w:lang w:eastAsia="zh-CN"/>
              </w:rPr>
            </w:pPr>
            <w:r>
              <w:rPr>
                <w:rFonts w:hint="eastAsia" w:ascii="仿宋_GB2312" w:hAnsi="华文宋体" w:eastAsia="仿宋_GB2312" w:cs="华文宋体"/>
                <w:spacing w:val="6"/>
                <w:sz w:val="24"/>
                <w:lang w:eastAsia="zh-CN"/>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after="0" w:line="360" w:lineRule="auto"/>
              <w:rPr>
                <w:rFonts w:ascii="仿宋_GB2312" w:hAnsi="华文宋体" w:eastAsia="仿宋_GB2312" w:cs="华文宋体"/>
                <w:spacing w:val="6"/>
                <w:sz w:val="24"/>
                <w:lang w:eastAsia="zh-CN"/>
              </w:rPr>
            </w:pPr>
            <w:r>
              <w:rPr>
                <w:rFonts w:hint="eastAsia" w:ascii="仿宋_GB2312" w:hAnsi="华文宋体" w:eastAsia="仿宋_GB2312" w:cs="华文宋体"/>
                <w:spacing w:val="6"/>
                <w:sz w:val="24"/>
                <w:lang w:eastAsia="zh-CN"/>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spacing w:after="0" w:line="360" w:lineRule="auto"/>
              <w:rPr>
                <w:rFonts w:ascii="仿宋_GB2312" w:hAnsi="华文宋体" w:eastAsia="仿宋_GB2312" w:cs="华文宋体"/>
                <w:spacing w:val="6"/>
                <w:sz w:val="24"/>
                <w:lang w:eastAsia="zh-CN"/>
              </w:rPr>
            </w:pPr>
            <w:r>
              <w:rPr>
                <w:rFonts w:hint="eastAsia" w:ascii="仿宋_GB2312" w:hAnsi="华文宋体" w:eastAsia="仿宋_GB2312" w:cs="华文宋体"/>
                <w:spacing w:val="6"/>
                <w:sz w:val="24"/>
                <w:lang w:eastAsia="zh-CN"/>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spacing w:after="0" w:line="360" w:lineRule="auto"/>
              <w:rPr>
                <w:rFonts w:ascii="仿宋_GB2312" w:hAnsi="华文宋体" w:eastAsia="仿宋_GB2312" w:cs="华文宋体"/>
                <w:spacing w:val="6"/>
                <w:sz w:val="24"/>
                <w:lang w:eastAsia="zh-CN"/>
              </w:rPr>
            </w:pPr>
            <w:r>
              <w:rPr>
                <w:rFonts w:hint="eastAsia" w:ascii="仿宋_GB2312" w:hAnsi="华文宋体" w:eastAsia="仿宋_GB2312" w:cs="华文宋体"/>
                <w:spacing w:val="6"/>
                <w:sz w:val="24"/>
                <w:lang w:eastAsia="zh-CN"/>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spacing w:after="0" w:line="360" w:lineRule="auto"/>
              <w:rPr>
                <w:rFonts w:ascii="仿宋_GB2312" w:hAnsi="华文宋体" w:eastAsia="仿宋_GB2312" w:cs="华文宋体"/>
                <w:spacing w:val="6"/>
                <w:sz w:val="24"/>
                <w:lang w:eastAsia="zh-CN"/>
              </w:rPr>
            </w:pPr>
            <w:r>
              <w:rPr>
                <w:rFonts w:hint="eastAsia" w:ascii="仿宋_GB2312" w:hAnsi="华文宋体" w:eastAsia="仿宋_GB2312" w:cs="华文宋体"/>
                <w:spacing w:val="6"/>
                <w:sz w:val="24"/>
                <w:lang w:eastAsia="zh-CN"/>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ascii="仿宋_GB2312" w:hAnsi="华文宋体" w:eastAsia="仿宋_GB2312" w:cs="华文宋体"/>
                <w:spacing w:val="6"/>
                <w:sz w:val="24"/>
                <w:lang w:eastAsia="zh-CN"/>
              </w:rPr>
            </w:pPr>
            <w:r>
              <w:rPr>
                <w:rFonts w:hint="eastAsia" w:ascii="仿宋_GB2312" w:hAnsi="华文宋体" w:eastAsia="仿宋_GB2312" w:cs="华文宋体"/>
                <w:spacing w:val="6"/>
                <w:sz w:val="24"/>
                <w:lang w:eastAsia="zh-CN"/>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ascii="仿宋_GB2312" w:hAnsi="华文宋体" w:eastAsia="仿宋_GB2312" w:cs="华文宋体"/>
                <w:spacing w:val="6"/>
                <w:sz w:val="24"/>
                <w:lang w:eastAsia="zh-CN"/>
              </w:rPr>
            </w:pPr>
            <w:r>
              <w:rPr>
                <w:rFonts w:hint="eastAsia" w:ascii="仿宋_GB2312" w:hAnsi="华文宋体" w:eastAsia="仿宋_GB2312" w:cs="华文宋体"/>
                <w:spacing w:val="6"/>
                <w:sz w:val="24"/>
                <w:lang w:eastAsia="zh-CN"/>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ascii="仿宋_GB2312" w:hAnsi="华文宋体" w:eastAsia="仿宋_GB2312" w:cs="华文宋体"/>
                <w:spacing w:val="6"/>
                <w:sz w:val="24"/>
                <w:lang w:eastAsia="zh-CN"/>
              </w:rPr>
            </w:pPr>
            <w:r>
              <w:rPr>
                <w:rFonts w:hint="eastAsia" w:ascii="仿宋_GB2312" w:hAnsi="华文宋体" w:eastAsia="仿宋_GB2312" w:cs="华文宋体"/>
                <w:spacing w:val="6"/>
                <w:sz w:val="24"/>
                <w:lang w:eastAsia="zh-CN"/>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ascii="仿宋_GB2312" w:hAnsi="华文宋体" w:eastAsia="仿宋_GB2312" w:cs="华文宋体"/>
                <w:spacing w:val="6"/>
                <w:sz w:val="24"/>
                <w:lang w:eastAsia="zh-CN"/>
              </w:rPr>
            </w:pPr>
            <w:r>
              <w:rPr>
                <w:rFonts w:ascii="仿宋_GB2312" w:hAnsi="华文宋体" w:eastAsia="仿宋_GB2312" w:cs="华文宋体"/>
                <w:spacing w:val="6"/>
                <w:sz w:val="24"/>
                <w:lang w:eastAsia="zh-CN"/>
              </w:rPr>
            </w:r>
            <w:r/>
          </w:p>
        </w:tc>
      </w:tr>
    </w:tbl>
    <w:p>
      <w:pPr>
        <w:ind w:firstLine="584"/>
        <w:spacing w:after="0" w:line="360" w:lineRule="auto"/>
        <w:rPr>
          <w:rFonts w:ascii="仿宋_GB2312" w:hAnsi="华文宋体" w:eastAsia="仿宋_GB2312" w:cs="华文宋体"/>
          <w:spacing w:val="6"/>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注：1.按实际如实填写偏离表，行数不够可自行添加。</w:t>
      </w:r>
      <w:r/>
    </w:p>
    <w:p>
      <w:pPr>
        <w:ind w:firstLine="584"/>
        <w:spacing w:after="0" w:line="360" w:lineRule="auto"/>
        <w:rPr>
          <w:rFonts w:ascii="仿宋_GB2312" w:hAnsi="华文宋体" w:eastAsia="仿宋_GB2312" w:cs="华文宋体"/>
          <w:spacing w:val="6"/>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ind w:firstLine="584"/>
        <w:spacing w:after="0" w:line="360" w:lineRule="auto"/>
        <w:rPr>
          <w:rFonts w:ascii="仿宋_GB2312" w:hAnsi="华文宋体" w:eastAsia="仿宋_GB2312" w:cs="华文宋体"/>
          <w:spacing w:val="6"/>
          <w:sz w:val="24"/>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3.项目需求中如出现具体产品的品牌、型号、参数等，仅供投标人更好地理解采购人对设备的需求，不能理解为唯一指定，只要优或相当于其技术参数及功能要求的，均可视为响应。</w:t>
      </w:r>
      <w:r/>
    </w:p>
    <w:p>
      <w:pPr>
        <w:ind w:firstLine="584"/>
        <w:spacing w:after="0" w:line="360" w:lineRule="auto"/>
        <w:rPr>
          <w:rFonts w:ascii="仿宋_GB2312" w:hAnsi="华文宋体" w:eastAsia="仿宋_GB2312" w:cs="华文宋体"/>
          <w:spacing w:val="6"/>
          <w:sz w:val="24"/>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spacing w:val="6"/>
          <w:sz w:val="24"/>
          <w:lang w:eastAsia="zh-CN"/>
        </w:rPr>
        <w:br w:type="page" w:clear="all"/>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六、商务部分（与评分标准对应）</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4"/>
          <w:u w:val="single"/>
          <w:lang w:eastAsia="zh-CN"/>
        </w:rPr>
        <w:t xml:space="preserve"> </w:t>
      </w:r>
      <w:r/>
    </w:p>
    <w:p>
      <w:pPr>
        <w:ind w:firstLine="48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24"/>
          <w:lang w:eastAsia="zh-CN"/>
        </w:rPr>
        <w:t xml:space="preserve"> </w:t>
      </w:r>
      <w:r/>
    </w:p>
    <w:p>
      <w:pPr>
        <w:ind w:firstLine="56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28"/>
          <w:lang w:eastAsia="zh-CN"/>
        </w:rPr>
        <w:t xml:space="preserve">          </w:t>
      </w:r>
      <w:r>
        <w:rPr>
          <w:rFonts w:hint="eastAsia" w:ascii="仿宋_GB2312" w:hAnsi="华文宋体" w:eastAsia="仿宋_GB2312" w:cs="华文宋体"/>
          <w:sz w:val="28"/>
          <w:lang w:eastAsia="zh-CN"/>
        </w:rPr>
        <w:t xml:space="preserve"> </w:t>
      </w:r>
      <w:r/>
    </w:p>
    <w:p>
      <w:pP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eastAsia="仿宋_GB2312"/>
          <w:lang w:eastAsia="zh-CN"/>
        </w:rPr>
        <w:br w:type="page" w:clear="all"/>
      </w:r>
      <w:r/>
    </w:p>
    <w:p>
      <w:pPr>
        <w:ind w:firstLine="3011"/>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七、其他部分</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（一）中小企业声明函（服务类）</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本公司（联合体）郑重声明，根据《政府采购促进中小企业发展管理办法》（财库</w:t>
      </w:r>
      <w:r>
        <w:rPr>
          <w:rFonts w:hint="eastAsia" w:ascii="仿宋_GB2312" w:hAnsi="华文宋体" w:eastAsia="华文宋体" w:cs="华文宋体"/>
          <w:spacing w:val="6"/>
          <w:sz w:val="24"/>
          <w:lang w:eastAsia="zh-CN"/>
        </w:rPr>
        <w:t xml:space="preserve">﹝</w:t>
      </w:r>
      <w:r>
        <w:rPr>
          <w:rFonts w:hint="eastAsia" w:ascii="仿宋_GB2312" w:hAnsi="华文宋体" w:eastAsia="仿宋_GB2312" w:cs="华文宋体"/>
          <w:spacing w:val="6"/>
          <w:sz w:val="24"/>
          <w:lang w:eastAsia="zh-CN"/>
        </w:rPr>
        <w:t xml:space="preserve">2020</w:t>
      </w:r>
      <w:r>
        <w:rPr>
          <w:rFonts w:hint="eastAsia" w:ascii="仿宋_GB2312" w:hAnsi="华文宋体" w:eastAsia="华文宋体" w:cs="华文宋体"/>
          <w:spacing w:val="6"/>
          <w:sz w:val="24"/>
          <w:lang w:eastAsia="zh-CN"/>
        </w:rPr>
        <w:t xml:space="preserve">﹞</w:t>
      </w:r>
      <w:r>
        <w:rPr>
          <w:rFonts w:hint="eastAsia" w:ascii="仿宋_GB2312" w:hAnsi="华文宋体" w:eastAsia="仿宋_GB2312" w:cs="华文宋体"/>
          <w:spacing w:val="6"/>
          <w:sz w:val="24"/>
          <w:lang w:eastAsia="zh-CN"/>
        </w:rPr>
        <w:t xml:space="preserve">46 号）的规定，本公司（联合体）参加</w:t>
      </w:r>
      <w:r>
        <w:rPr>
          <w:rFonts w:hint="eastAsia" w:ascii="仿宋_GB2312" w:hAnsi="华文宋体" w:eastAsia="仿宋_GB2312" w:cs="华文宋体"/>
          <w:spacing w:val="6"/>
          <w:sz w:val="24"/>
          <w:u w:val="single"/>
          <w:lang w:eastAsia="zh-CN"/>
        </w:rPr>
        <w:t xml:space="preserve">（单位名称）</w:t>
      </w:r>
      <w:r>
        <w:rPr>
          <w:rFonts w:hint="eastAsia" w:ascii="仿宋_GB2312" w:hAnsi="华文宋体" w:eastAsia="仿宋_GB2312" w:cs="华文宋体"/>
          <w:spacing w:val="6"/>
          <w:sz w:val="24"/>
          <w:lang w:eastAsia="zh-CN"/>
        </w:rPr>
        <w:t xml:space="preserve">的</w:t>
      </w:r>
      <w:r>
        <w:rPr>
          <w:rFonts w:hint="eastAsia" w:ascii="仿宋_GB2312" w:hAnsi="华文宋体" w:eastAsia="仿宋_GB2312" w:cs="华文宋体"/>
          <w:spacing w:val="6"/>
          <w:sz w:val="24"/>
          <w:u w:val="single"/>
          <w:lang w:eastAsia="zh-CN"/>
        </w:rPr>
        <w:t xml:space="preserve">（项目名称）</w:t>
      </w:r>
      <w:r>
        <w:rPr>
          <w:rFonts w:hint="eastAsia" w:ascii="仿宋_GB2312" w:hAnsi="华文宋体" w:eastAsia="仿宋_GB2312" w:cs="华文宋体"/>
          <w:spacing w:val="6"/>
          <w:sz w:val="24"/>
          <w:lang w:eastAsia="zh-CN"/>
        </w:rPr>
        <w:t xml:space="preserve">采购活动，服务全部由符合政策要求的中小企业承接。相关企业（含联合体中的中小企业、签订分包意向协议的中小企业）的具体情况如下：</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1.</w:t>
      </w:r>
      <w:r>
        <w:rPr>
          <w:rFonts w:hint="eastAsia" w:ascii="仿宋_GB2312" w:hAnsi="华文宋体" w:eastAsia="仿宋_GB2312" w:cs="华文宋体"/>
          <w:spacing w:val="6"/>
          <w:sz w:val="24"/>
          <w:u w:val="single"/>
          <w:lang w:eastAsia="zh-CN"/>
        </w:rPr>
        <w:t xml:space="preserve">（标的名称）</w:t>
      </w:r>
      <w:r>
        <w:rPr>
          <w:rFonts w:hint="eastAsia" w:ascii="仿宋_GB2312" w:hAnsi="华文宋体" w:eastAsia="仿宋_GB2312" w:cs="华文宋体"/>
          <w:spacing w:val="6"/>
          <w:sz w:val="24"/>
          <w:lang w:eastAsia="zh-CN"/>
        </w:rPr>
        <w:t xml:space="preserve">，属于（***）行业；承接企业为</w:t>
      </w:r>
      <w:r>
        <w:rPr>
          <w:rFonts w:hint="eastAsia" w:ascii="仿宋_GB2312" w:hAnsi="华文宋体" w:eastAsia="仿宋_GB2312" w:cs="华文宋体"/>
          <w:spacing w:val="6"/>
          <w:sz w:val="24"/>
          <w:u w:val="single"/>
          <w:lang w:eastAsia="zh-CN"/>
        </w:rPr>
        <w:t xml:space="preserve">（企业名称）</w:t>
      </w:r>
      <w:r>
        <w:rPr>
          <w:rFonts w:hint="eastAsia" w:ascii="仿宋_GB2312" w:hAnsi="华文宋体" w:eastAsia="仿宋_GB2312" w:cs="华文宋体"/>
          <w:spacing w:val="6"/>
          <w:sz w:val="24"/>
          <w:lang w:eastAsia="zh-CN"/>
        </w:rPr>
        <w:t xml:space="preserve">，从业人员</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人，营业收入为</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万元，资产总额为</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万元，属于</w:t>
      </w:r>
      <w:r>
        <w:rPr>
          <w:rFonts w:hint="eastAsia" w:ascii="仿宋_GB2312" w:hAnsi="华文宋体" w:eastAsia="仿宋_GB2312" w:cs="华文宋体"/>
          <w:spacing w:val="6"/>
          <w:sz w:val="24"/>
          <w:u w:val="single"/>
          <w:lang w:eastAsia="zh-CN"/>
        </w:rPr>
        <w:t xml:space="preserve">（中型企业、小型企业、微型企业）</w:t>
      </w:r>
      <w:r>
        <w:rPr>
          <w:rFonts w:hint="eastAsia" w:ascii="仿宋_GB2312" w:hAnsi="华文宋体" w:eastAsia="仿宋_GB2312" w:cs="华文宋体"/>
          <w:spacing w:val="6"/>
          <w:sz w:val="24"/>
          <w:lang w:eastAsia="zh-CN"/>
        </w:rPr>
        <w:t xml:space="preserve">；</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2.</w:t>
      </w:r>
      <w:r>
        <w:rPr>
          <w:rFonts w:hint="eastAsia" w:ascii="仿宋_GB2312" w:hAnsi="华文宋体" w:eastAsia="仿宋_GB2312" w:cs="华文宋体"/>
          <w:spacing w:val="6"/>
          <w:sz w:val="24"/>
          <w:u w:val="single"/>
          <w:lang w:eastAsia="zh-CN"/>
        </w:rPr>
        <w:t xml:space="preserve">（标的名称）</w:t>
      </w:r>
      <w:r>
        <w:rPr>
          <w:rFonts w:hint="eastAsia" w:ascii="仿宋_GB2312" w:hAnsi="华文宋体" w:eastAsia="仿宋_GB2312" w:cs="华文宋体"/>
          <w:spacing w:val="6"/>
          <w:sz w:val="24"/>
          <w:lang w:eastAsia="zh-CN"/>
        </w:rPr>
        <w:t xml:space="preserve">，属于</w:t>
      </w:r>
      <w:r>
        <w:rPr>
          <w:rFonts w:hint="eastAsia" w:ascii="仿宋_GB2312" w:hAnsi="华文宋体" w:eastAsia="仿宋_GB2312" w:cs="华文宋体"/>
          <w:spacing w:val="6"/>
          <w:sz w:val="24"/>
          <w:u w:val="single"/>
          <w:lang w:eastAsia="zh-CN"/>
        </w:rPr>
        <w:t xml:space="preserve">（采购文件中明确的所属行业）</w:t>
      </w:r>
      <w:r>
        <w:rPr>
          <w:rFonts w:hint="eastAsia" w:ascii="仿宋_GB2312" w:hAnsi="华文宋体" w:eastAsia="仿宋_GB2312" w:cs="华文宋体"/>
          <w:spacing w:val="6"/>
          <w:sz w:val="24"/>
          <w:lang w:eastAsia="zh-CN"/>
        </w:rPr>
        <w:t xml:space="preserve">行业；承接企业为</w:t>
      </w:r>
      <w:r>
        <w:rPr>
          <w:rFonts w:hint="eastAsia" w:ascii="仿宋_GB2312" w:hAnsi="华文宋体" w:eastAsia="仿宋_GB2312" w:cs="华文宋体"/>
          <w:spacing w:val="6"/>
          <w:sz w:val="24"/>
          <w:u w:val="single"/>
          <w:lang w:eastAsia="zh-CN"/>
        </w:rPr>
        <w:t xml:space="preserve">（企业名称）</w:t>
      </w:r>
      <w:r>
        <w:rPr>
          <w:rFonts w:hint="eastAsia" w:ascii="仿宋_GB2312" w:hAnsi="华文宋体" w:eastAsia="仿宋_GB2312" w:cs="华文宋体"/>
          <w:spacing w:val="6"/>
          <w:sz w:val="24"/>
          <w:lang w:eastAsia="zh-CN"/>
        </w:rPr>
        <w:t xml:space="preserve">，从业人员</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人，营业收入为</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万元，资产总额为</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u w:val="single"/>
          <w:lang w:eastAsia="zh-CN"/>
        </w:rPr>
        <w:t xml:space="preserve"> </w:t>
      </w:r>
      <w:r>
        <w:rPr>
          <w:rFonts w:hint="eastAsia" w:ascii="仿宋_GB2312" w:hAnsi="华文宋体" w:eastAsia="仿宋_GB2312" w:cs="华文宋体"/>
          <w:spacing w:val="6"/>
          <w:sz w:val="24"/>
          <w:lang w:eastAsia="zh-CN"/>
        </w:rPr>
        <w:t xml:space="preserve">万元，属于</w:t>
      </w:r>
      <w:r>
        <w:rPr>
          <w:rFonts w:hint="eastAsia" w:ascii="仿宋_GB2312" w:hAnsi="华文宋体" w:eastAsia="仿宋_GB2312" w:cs="华文宋体"/>
          <w:spacing w:val="6"/>
          <w:sz w:val="24"/>
          <w:u w:val="single"/>
          <w:lang w:eastAsia="zh-CN"/>
        </w:rPr>
        <w:t xml:space="preserve">（中型企业、小型企业、微型企业）</w:t>
      </w:r>
      <w:r>
        <w:rPr>
          <w:rFonts w:hint="eastAsia" w:ascii="仿宋_GB2312" w:hAnsi="华文宋体" w:eastAsia="仿宋_GB2312" w:cs="华文宋体"/>
          <w:spacing w:val="6"/>
          <w:sz w:val="24"/>
          <w:lang w:eastAsia="zh-CN"/>
        </w:rPr>
        <w:t xml:space="preserve">；</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以上企业，不属于大企业的分支机构，不存在控股股东为大企业的情形，也不存在与大企业的负责人为同一人的情形。</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本企业对上述声明内容的真实性负责。如有虚假，将依法承担相应责任。</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企业名称（盖章）：</w:t>
      </w:r>
      <w:r>
        <w:rPr>
          <w:rFonts w:hint="eastAsia" w:ascii="仿宋_GB2312" w:hAnsi="华文宋体" w:eastAsia="仿宋_GB2312" w:cs="华文宋体"/>
          <w:spacing w:val="6"/>
          <w:sz w:val="24"/>
          <w:lang w:eastAsia="zh-CN"/>
        </w:rPr>
        <w:t xml:space="preserve"> </w:t>
      </w:r>
      <w:r>
        <w:rPr>
          <w:rFonts w:hint="eastAsia" w:ascii="仿宋_GB2312" w:hAnsi="华文宋体" w:eastAsia="仿宋_GB2312" w:cs="华文宋体"/>
          <w:spacing w:val="6"/>
          <w:sz w:val="24"/>
          <w:lang w:eastAsia="zh-CN"/>
        </w:rPr>
        <w:t xml:space="preserve"> </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sz w:val="24"/>
          <w:lang w:eastAsia="zh-CN"/>
        </w:rPr>
        <w:t xml:space="preserve">日 期：</w:t>
      </w:r>
      <w:r/>
    </w:p>
    <w:p>
      <w:pPr>
        <w:ind w:firstLine="44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lang w:eastAsia="zh-CN"/>
        </w:rPr>
        <w:t xml:space="preserve">注：1.从业人员、营业收入、资产总额填报上一年度数据，无上一年度数据的新成立企业可不填报。</w:t>
      </w:r>
      <w:r/>
    </w:p>
    <w:p>
      <w:pPr>
        <w:ind w:firstLine="584"/>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lang w:eastAsia="zh-CN"/>
        </w:rPr>
        <w:t xml:space="preserve">2.本声明函中“属于（中型企业、小型企业、微型企业）”的内容，必须且只能选择其中之一填写。</w:t>
      </w:r>
      <w:r/>
    </w:p>
    <w:p>
      <w:pPr>
        <w:ind w:firstLine="584"/>
        <w:spacing w:after="0" w:line="360" w:lineRule="auto"/>
        <w:rPr>
          <w:rFonts w:ascii="仿宋_GB2312" w:hAnsi="华文宋体" w:eastAsia="仿宋_GB2312" w:cs="华文宋体"/>
          <w:spacing w:val="6"/>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pacing w:val="6"/>
          <w:lang w:eastAsia="zh-CN"/>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32"/>
          <w:lang w:eastAsia="zh-CN"/>
        </w:rPr>
        <w:t xml:space="preserve"> </w:t>
      </w:r>
      <w:r>
        <w:rPr>
          <w:rFonts w:hint="eastAsia" w:ascii="仿宋_GB2312" w:hAnsi="华文宋体" w:eastAsia="仿宋_GB2312" w:cs="华文宋体"/>
          <w:b/>
          <w:sz w:val="32"/>
          <w:lang w:eastAsia="zh-CN"/>
        </w:rPr>
        <w:t xml:space="preserve"> （二）按招标文件要求投标人所能提供的其他文件</w:t>
      </w:r>
      <w:r/>
    </w:p>
    <w:p>
      <w:pPr>
        <w:jc w:val="center"/>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spacing w:after="0" w:line="360" w:lineRule="auto"/>
        <w:rPr>
          <w:rFonts w:ascii="仿宋_GB2312" w:hAnsi="华文宋体" w:eastAsia="仿宋_GB2312" w:cs="华文宋体"/>
          <w:b/>
          <w:bCs/>
          <w:sz w:val="32"/>
          <w:szCs w:val="32"/>
          <w:lang w:eastAsia="zh-CN"/>
        </w:rPr>
        <w:pBdr>
          <w:top w:val="none" w:color="000000" w:sz="4" w:space="0"/>
          <w:left w:val="none" w:color="000000" w:sz="4" w:space="0"/>
          <w:bottom w:val="none" w:color="000000" w:sz="4" w:space="0"/>
          <w:right w:val="none" w:color="000000" w:sz="4" w:space="0"/>
        </w:pBdr>
      </w:pPr>
      <w:r>
        <w:rPr>
          <w:rFonts w:ascii="仿宋_GB2312" w:hAnsi="华文宋体" w:eastAsia="仿宋_GB2312" w:cs="华文宋体"/>
          <w:b/>
          <w:bCs/>
          <w:sz w:val="32"/>
          <w:szCs w:val="32"/>
          <w:lang w:eastAsia="zh-CN"/>
        </w:rPr>
      </w:r>
      <w:r/>
    </w:p>
    <w:p>
      <w:pPr>
        <w:jc w:val="center"/>
        <w:spacing w:before="260" w:after="26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b/>
          <w:sz w:val="44"/>
          <w:lang w:eastAsia="zh-CN"/>
        </w:rPr>
        <w:t xml:space="preserve"> </w:t>
      </w:r>
      <w:r>
        <w:rPr>
          <w:rFonts w:hint="eastAsia" w:ascii="仿宋_GB2312" w:hAnsi="华文宋体" w:eastAsia="仿宋_GB2312" w:cs="华文宋体"/>
          <w:sz w:val="44"/>
          <w:lang w:eastAsia="zh-CN"/>
        </w:rPr>
        <w:t xml:space="preserve">告供应商书</w:t>
      </w:r>
      <w:r/>
    </w:p>
    <w:p>
      <w:pPr>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32"/>
          <w:lang w:eastAsia="zh-CN"/>
        </w:rPr>
        <w:t xml:space="preserve">中标（成交）供应商：</w:t>
      </w:r>
      <w:r/>
    </w:p>
    <w:p>
      <w:pPr>
        <w:ind w:firstLine="64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32"/>
          <w:lang w:eastAsia="zh-CN"/>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32"/>
          <w:lang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32"/>
          <w:lang w:eastAsia="zh-CN"/>
        </w:rPr>
        <w:t xml:space="preserve">如您需要帮助，请致电镇江市财政局政府采购管理处，电话：0511-80909958。我们将竭诚为您服务！</w:t>
      </w:r>
      <w:r/>
    </w:p>
    <w:p>
      <w:pPr>
        <w:ind w:right="160" w:firstLine="640"/>
        <w:jc w:val="right"/>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ascii="仿宋_GB2312" w:eastAsia="仿宋_GB2312"/>
          <w:lang w:eastAsia="zh-CN"/>
        </w:rPr>
      </w:r>
      <w:r/>
    </w:p>
    <w:p>
      <w:pPr>
        <w:ind w:right="160" w:firstLine="640"/>
        <w:jc w:val="right"/>
        <w:spacing w:after="0" w:line="360" w:lineRule="auto"/>
        <w:rPr>
          <w:rFonts w:ascii="仿宋_GB2312" w:eastAsia="仿宋_GB2312"/>
          <w:lang w:eastAsia="zh-CN"/>
        </w:rPr>
        <w:pBdr>
          <w:top w:val="none" w:color="000000" w:sz="4" w:space="0"/>
          <w:left w:val="none" w:color="000000" w:sz="4" w:space="0"/>
          <w:bottom w:val="none" w:color="000000" w:sz="4" w:space="0"/>
          <w:right w:val="none" w:color="000000" w:sz="4" w:space="0"/>
        </w:pBdr>
      </w:pPr>
      <w:r>
        <w:rPr>
          <w:rFonts w:hint="eastAsia" w:ascii="仿宋_GB2312" w:hAnsi="华文宋体" w:eastAsia="仿宋_GB2312" w:cs="华文宋体"/>
          <w:sz w:val="32"/>
          <w:lang w:eastAsia="zh-CN"/>
        </w:rPr>
        <w:t xml:space="preserve">镇江市财政局</w:t>
      </w:r>
      <w:r/>
    </w:p>
    <w:sectPr>
      <w:footerReference w:type="default" r:id="rId9"/>
      <w:footnotePr/>
      <w:endnotePr/>
      <w:type w:val="nextPage"/>
      <w:pgSz w:w="11906" w:h="16838" w:orient="portrait"/>
      <w:pgMar w:top="2098" w:right="1474" w:bottom="1985" w:left="1588"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MS Mincho">
    <w:panose1 w:val="02020603050405090304"/>
  </w:font>
  <w:font w:name="Courier New">
    <w:panose1 w:val="02070309020205020404"/>
  </w:font>
  <w:font w:name="Wingdings">
    <w:panose1 w:val="05000000000000000000"/>
  </w:font>
  <w:font w:name="等线">
    <w:panose1 w:val="02010600030101010101"/>
  </w:font>
  <w:font w:name="仿宋">
    <w:panose1 w:val="02010609060101010101"/>
  </w:font>
  <w:font w:name="Cambria">
    <w:panose1 w:val="02040503050406030204"/>
  </w:font>
  <w:font w:name="Symbol">
    <w:panose1 w:val="05050102010706020507"/>
  </w:font>
  <w:font w:name="楷体">
    <w:panose1 w:val="02010609060101010101"/>
  </w:font>
  <w:font w:name="仿宋_GB2312">
    <w:panose1 w:val="02010609060101010101"/>
  </w:font>
  <w:font w:name="黑体">
    <w:panose1 w:val="02010609060101010101"/>
  </w:font>
  <w:font w:name="宋体">
    <w:panose1 w:val="02010600030101010101"/>
  </w:font>
  <w:font w:name="Wingdings 2">
    <w:panose1 w:val="05020102010507070707"/>
  </w:font>
  <w:font w:name="Times New Roman">
    <w:panose1 w:val="02020603050405020304"/>
  </w:font>
  <w:font w:name="Calibri">
    <w:panose1 w:val="020F0502020204030204"/>
  </w:font>
  <w:font w:name="Arial">
    <w:panose1 w:val="020B0604020202020204"/>
  </w:font>
  <w:font w:name="华文宋体">
    <w:panose1 w:val="0201060004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fldSimple w:instr="PAGE \* MERGEFORMAT">
      <w:r>
        <w:t xml:space="preserve">1</w:t>
      </w:r>
    </w:fldSimple>
    <w:r/>
    <w:r/>
  </w:p>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145" w:hanging="720"/>
      </w:pPr>
      <w:rPr>
        <w:rFonts w:hint="default" w:cstheme="minorBidi"/>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116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rPr>
        <w:rFonts w:hint="default" w:ascii="宋体" w:hAnsi="宋体" w:eastAsia="宋体" w:cs="宋体"/>
        <w:color w:val="auto"/>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987" w:hanging="420"/>
      </w:pPr>
      <w:rPr>
        <w:rFonts w:hint="default" w:ascii="Times New Roman" w:hAnsi="Times New Roman" w:cs="Times New Roman"/>
        <w:b w:val="0"/>
        <w:bCs w:val="0"/>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4"/>
  </w:num>
  <w:num w:numId="3">
    <w:abstractNumId w:val="2"/>
  </w:num>
  <w:num w:numId="4">
    <w:abstractNumId w:val="7"/>
  </w:num>
  <w:num w:numId="5">
    <w:abstractNumId w:val="5"/>
  </w:num>
  <w:num w:numId="6">
    <w:abstractNumId w:val="3"/>
  </w:num>
  <w:num w:numId="7">
    <w:abstractNumId w:val="10"/>
  </w:num>
  <w:num w:numId="8">
    <w:abstractNumId w:val="0"/>
  </w:num>
  <w:num w:numId="9">
    <w:abstractNumId w:val="8"/>
  </w:num>
  <w:num w:numId="10">
    <w:abstractNumId w:val="1"/>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qFormat/>
  </w:style>
  <w:style w:type="character" w:styleId="675" w:default="1">
    <w:name w:val="Default Paragraph Font"/>
    <w:uiPriority w:val="1"/>
    <w:semiHidden/>
    <w:unhideWhenUsed/>
  </w:style>
  <w:style w:type="table" w:styleId="676" w:default="1">
    <w:name w:val="Normal Table"/>
    <w:uiPriority w:val="99"/>
    <w:semiHidden/>
    <w:unhideWhenUsed/>
    <w:qFormat/>
    <w:tblPr>
      <w:tblInd w:w="0" w:type="dxa"/>
      <w:tblCellMar>
        <w:left w:w="108" w:type="dxa"/>
        <w:top w:w="0" w:type="dxa"/>
        <w:right w:w="108" w:type="dxa"/>
        <w:bottom w:w="0" w:type="dxa"/>
      </w:tblCellMar>
    </w:tblPr>
  </w:style>
  <w:style w:type="numbering" w:styleId="677" w:default="1">
    <w:name w:val="No List"/>
    <w:uiPriority w:val="99"/>
    <w:semiHidden/>
    <w:unhideWhenUsed/>
  </w:style>
  <w:style w:type="paragraph" w:styleId="678" w:customStyle="1">
    <w:name w:val="Heading 1"/>
    <w:basedOn w:val="674"/>
    <w:next w:val="674"/>
    <w:link w:val="715"/>
    <w:uiPriority w:val="9"/>
    <w:qFormat/>
    <w:pPr>
      <w:keepLines/>
      <w:keepNext/>
      <w:spacing w:before="480"/>
      <w:outlineLvl w:val="0"/>
    </w:pPr>
    <w:rPr>
      <w:rFonts w:ascii="Arial" w:hAnsi="Arial" w:eastAsia="Arial" w:cs="Arial"/>
      <w:sz w:val="40"/>
      <w:szCs w:val="40"/>
    </w:rPr>
  </w:style>
  <w:style w:type="paragraph" w:styleId="679" w:customStyle="1">
    <w:name w:val="Heading 2"/>
    <w:basedOn w:val="674"/>
    <w:next w:val="674"/>
    <w:link w:val="717"/>
    <w:uiPriority w:val="9"/>
    <w:unhideWhenUsed/>
    <w:qFormat/>
    <w:pPr>
      <w:keepLines/>
      <w:keepNext/>
      <w:spacing w:before="360"/>
      <w:outlineLvl w:val="1"/>
    </w:pPr>
    <w:rPr>
      <w:rFonts w:ascii="Arial" w:hAnsi="Arial" w:eastAsia="Arial" w:cs="Arial"/>
      <w:sz w:val="34"/>
    </w:rPr>
  </w:style>
  <w:style w:type="paragraph" w:styleId="680" w:customStyle="1">
    <w:name w:val="Heading 3"/>
    <w:basedOn w:val="674"/>
    <w:next w:val="674"/>
    <w:link w:val="719"/>
    <w:uiPriority w:val="9"/>
    <w:unhideWhenUsed/>
    <w:qFormat/>
    <w:pPr>
      <w:keepLines/>
      <w:keepNext/>
      <w:spacing w:before="320"/>
      <w:outlineLvl w:val="2"/>
    </w:pPr>
    <w:rPr>
      <w:rFonts w:ascii="Arial" w:hAnsi="Arial" w:eastAsia="Arial" w:cs="Arial"/>
      <w:sz w:val="30"/>
      <w:szCs w:val="30"/>
    </w:rPr>
  </w:style>
  <w:style w:type="paragraph" w:styleId="681" w:customStyle="1">
    <w:name w:val="Heading 4"/>
    <w:basedOn w:val="674"/>
    <w:next w:val="674"/>
    <w:link w:val="721"/>
    <w:uiPriority w:val="9"/>
    <w:unhideWhenUsed/>
    <w:qFormat/>
    <w:pPr>
      <w:keepLines/>
      <w:keepNext/>
      <w:spacing w:before="320"/>
      <w:outlineLvl w:val="3"/>
    </w:pPr>
    <w:rPr>
      <w:rFonts w:ascii="Arial" w:hAnsi="Arial" w:eastAsia="Arial" w:cs="Arial"/>
      <w:b/>
      <w:bCs/>
      <w:sz w:val="26"/>
      <w:szCs w:val="26"/>
    </w:rPr>
  </w:style>
  <w:style w:type="paragraph" w:styleId="682" w:customStyle="1">
    <w:name w:val="Heading 5"/>
    <w:basedOn w:val="674"/>
    <w:next w:val="674"/>
    <w:link w:val="723"/>
    <w:uiPriority w:val="9"/>
    <w:unhideWhenUsed/>
    <w:qFormat/>
    <w:pPr>
      <w:keepLines/>
      <w:keepNext/>
      <w:spacing w:before="320"/>
      <w:outlineLvl w:val="4"/>
    </w:pPr>
    <w:rPr>
      <w:rFonts w:ascii="Arial" w:hAnsi="Arial" w:eastAsia="Arial" w:cs="Arial"/>
      <w:b/>
      <w:bCs/>
      <w:sz w:val="24"/>
      <w:szCs w:val="24"/>
    </w:rPr>
  </w:style>
  <w:style w:type="paragraph" w:styleId="683" w:customStyle="1">
    <w:name w:val="Heading 6"/>
    <w:basedOn w:val="674"/>
    <w:next w:val="674"/>
    <w:link w:val="725"/>
    <w:uiPriority w:val="9"/>
    <w:unhideWhenUsed/>
    <w:qFormat/>
    <w:pPr>
      <w:keepLines/>
      <w:keepNext/>
      <w:spacing w:before="320"/>
      <w:outlineLvl w:val="5"/>
    </w:pPr>
    <w:rPr>
      <w:rFonts w:ascii="Arial" w:hAnsi="Arial" w:eastAsia="Arial" w:cs="Arial"/>
      <w:b/>
      <w:bCs/>
    </w:rPr>
  </w:style>
  <w:style w:type="paragraph" w:styleId="684" w:customStyle="1">
    <w:name w:val="Heading 7"/>
    <w:basedOn w:val="674"/>
    <w:next w:val="674"/>
    <w:link w:val="727"/>
    <w:uiPriority w:val="9"/>
    <w:unhideWhenUsed/>
    <w:qFormat/>
    <w:pPr>
      <w:keepLines/>
      <w:keepNext/>
      <w:spacing w:before="320"/>
      <w:outlineLvl w:val="6"/>
    </w:pPr>
    <w:rPr>
      <w:rFonts w:ascii="Arial" w:hAnsi="Arial" w:eastAsia="Arial" w:cs="Arial"/>
      <w:b/>
      <w:bCs/>
      <w:i/>
      <w:iCs/>
    </w:rPr>
  </w:style>
  <w:style w:type="paragraph" w:styleId="685" w:customStyle="1">
    <w:name w:val="Heading 8"/>
    <w:basedOn w:val="674"/>
    <w:next w:val="674"/>
    <w:link w:val="729"/>
    <w:uiPriority w:val="9"/>
    <w:unhideWhenUsed/>
    <w:qFormat/>
    <w:pPr>
      <w:keepLines/>
      <w:keepNext/>
      <w:spacing w:before="320"/>
      <w:outlineLvl w:val="7"/>
    </w:pPr>
    <w:rPr>
      <w:rFonts w:ascii="Arial" w:hAnsi="Arial" w:eastAsia="Arial" w:cs="Arial"/>
      <w:i/>
      <w:iCs/>
    </w:rPr>
  </w:style>
  <w:style w:type="paragraph" w:styleId="686" w:customStyle="1">
    <w:name w:val="Heading 9"/>
    <w:basedOn w:val="674"/>
    <w:next w:val="674"/>
    <w:link w:val="731"/>
    <w:uiPriority w:val="9"/>
    <w:unhideWhenUsed/>
    <w:qFormat/>
    <w:pPr>
      <w:keepLines/>
      <w:keepNext/>
      <w:spacing w:before="320"/>
      <w:outlineLvl w:val="8"/>
    </w:pPr>
    <w:rPr>
      <w:rFonts w:ascii="Arial" w:hAnsi="Arial" w:eastAsia="Arial" w:cs="Arial"/>
      <w:i/>
      <w:iCs/>
      <w:sz w:val="21"/>
      <w:szCs w:val="21"/>
    </w:rPr>
  </w:style>
  <w:style w:type="paragraph" w:styleId="687" w:customStyle="1">
    <w:name w:val="Caption"/>
    <w:basedOn w:val="674"/>
    <w:next w:val="674"/>
    <w:uiPriority w:val="35"/>
    <w:semiHidden/>
    <w:unhideWhenUsed/>
    <w:qFormat/>
    <w:rPr>
      <w:b/>
      <w:bCs/>
      <w:color w:val="5b9bd5" w:themeColor="accent1"/>
      <w:sz w:val="18"/>
      <w:szCs w:val="18"/>
    </w:rPr>
  </w:style>
  <w:style w:type="table" w:styleId="688" w:customStyle="1">
    <w:name w:val="Plain Table 1"/>
    <w:basedOn w:val="676"/>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Plain Table 2"/>
    <w:basedOn w:val="6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customStyle="1">
    <w:name w:val="Plain Table 3"/>
    <w:basedOn w:val="676"/>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customStyle="1">
    <w:name w:val="Plain Table 4"/>
    <w:basedOn w:val="676"/>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customStyle="1">
    <w:name w:val="Plain Table 5"/>
    <w:basedOn w:val="676"/>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3" w:customStyle="1">
    <w:name w:val="Grid Table 1 Light"/>
    <w:basedOn w:val="676"/>
    <w:uiPriority w:val="99"/>
    <w:pPr>
      <w:spacing w:after="0" w:line="240" w:lineRule="auto"/>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94" w:customStyle="1">
    <w:name w:val="Grid Table 2"/>
    <w:basedOn w:val="676"/>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95" w:customStyle="1">
    <w:name w:val="Grid Table 3"/>
    <w:basedOn w:val="676"/>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4"/>
    <w:basedOn w:val="676"/>
    <w:uiPriority w:val="59"/>
    <w:pPr>
      <w:spacing w:after="0" w:line="240" w:lineRule="auto"/>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customStyle="1">
    <w:name w:val="Grid Table 5 Dark"/>
    <w:basedOn w:val="676"/>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8" w:customStyle="1">
    <w:name w:val="Grid Table 6 Colorful"/>
    <w:basedOn w:val="676"/>
    <w:uiPriority w:val="99"/>
    <w:pPr>
      <w:spacing w:after="0" w:line="240" w:lineRule="auto"/>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699" w:customStyle="1">
    <w:name w:val="Grid Table 7 Colorful"/>
    <w:basedOn w:val="676"/>
    <w:uiPriority w:val="99"/>
    <w:pPr>
      <w:spacing w:after="0" w:line="240" w:lineRule="auto"/>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00" w:customStyle="1">
    <w:name w:val="List Table 1 Light"/>
    <w:basedOn w:val="676"/>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customStyle="1">
    <w:name w:val="List Table 2"/>
    <w:basedOn w:val="676"/>
    <w:uiPriority w:val="99"/>
    <w:pPr>
      <w:spacing w:after="0" w:line="240" w:lineRule="auto"/>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02" w:customStyle="1">
    <w:name w:val="List Table 3"/>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3" w:customStyle="1">
    <w:name w:val="List Table 4"/>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4" w:customStyle="1">
    <w:name w:val="List Table 5 Dark"/>
    <w:basedOn w:val="676"/>
    <w:uiPriority w:val="99"/>
    <w:pPr>
      <w:spacing w:after="0" w:line="240" w:lineRule="auto"/>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05" w:customStyle="1">
    <w:name w:val="List Table 6 Colorful"/>
    <w:basedOn w:val="676"/>
    <w:uiPriority w:val="99"/>
    <w:pPr>
      <w:spacing w:after="0" w:line="240" w:lineRule="auto"/>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06" w:customStyle="1">
    <w:name w:val="List Table 7 Colorful"/>
    <w:basedOn w:val="676"/>
    <w:uiPriority w:val="99"/>
    <w:pPr>
      <w:spacing w:after="0" w:line="240" w:lineRule="auto"/>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07" w:customStyle="1">
    <w:name w:val="标题 41"/>
    <w:basedOn w:val="674"/>
    <w:next w:val="674"/>
    <w:link w:val="132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708" w:customStyle="1">
    <w:name w:val="Title Char"/>
    <w:basedOn w:val="675"/>
    <w:uiPriority w:val="10"/>
    <w:rPr>
      <w:sz w:val="48"/>
      <w:szCs w:val="48"/>
    </w:rPr>
  </w:style>
  <w:style w:type="character" w:styleId="709" w:customStyle="1">
    <w:name w:val="Subtitle Char"/>
    <w:basedOn w:val="675"/>
    <w:uiPriority w:val="11"/>
    <w:rPr>
      <w:sz w:val="24"/>
      <w:szCs w:val="24"/>
    </w:rPr>
  </w:style>
  <w:style w:type="character" w:styleId="710" w:customStyle="1">
    <w:name w:val="Quote Char"/>
    <w:uiPriority w:val="29"/>
    <w:rPr>
      <w:i/>
    </w:rPr>
  </w:style>
  <w:style w:type="character" w:styleId="711" w:customStyle="1">
    <w:name w:val="Intense Quote Char"/>
    <w:uiPriority w:val="30"/>
    <w:rPr>
      <w:i/>
    </w:rPr>
  </w:style>
  <w:style w:type="character" w:styleId="712" w:customStyle="1">
    <w:name w:val="Footnote Text Char"/>
    <w:uiPriority w:val="99"/>
    <w:rPr>
      <w:sz w:val="18"/>
    </w:rPr>
  </w:style>
  <w:style w:type="character" w:styleId="713" w:customStyle="1">
    <w:name w:val="Endnote Text Char"/>
    <w:uiPriority w:val="99"/>
    <w:rPr>
      <w:sz w:val="20"/>
    </w:rPr>
  </w:style>
  <w:style w:type="paragraph" w:styleId="714" w:customStyle="1">
    <w:name w:val="标题 11"/>
    <w:basedOn w:val="674"/>
    <w:next w:val="674"/>
    <w:link w:val="715"/>
    <w:uiPriority w:val="1"/>
    <w:qFormat/>
    <w:pPr>
      <w:keepLines/>
      <w:keepNext/>
      <w:spacing w:before="480"/>
      <w:outlineLvl w:val="0"/>
    </w:pPr>
    <w:rPr>
      <w:rFonts w:ascii="Arial" w:hAnsi="Arial" w:eastAsia="Arial" w:cs="Arial"/>
      <w:sz w:val="40"/>
      <w:szCs w:val="40"/>
    </w:rPr>
  </w:style>
  <w:style w:type="character" w:styleId="715" w:customStyle="1">
    <w:name w:val="Heading 1 Char"/>
    <w:link w:val="714"/>
    <w:uiPriority w:val="9"/>
    <w:rPr>
      <w:rFonts w:ascii="Arial" w:hAnsi="Arial" w:eastAsia="Arial" w:cs="Arial"/>
      <w:sz w:val="40"/>
      <w:szCs w:val="40"/>
    </w:rPr>
  </w:style>
  <w:style w:type="paragraph" w:styleId="716" w:customStyle="1">
    <w:name w:val="标题 21"/>
    <w:basedOn w:val="674"/>
    <w:next w:val="674"/>
    <w:link w:val="717"/>
    <w:uiPriority w:val="9"/>
    <w:unhideWhenUsed/>
    <w:qFormat/>
    <w:pPr>
      <w:keepLines/>
      <w:keepNext/>
      <w:spacing w:before="360"/>
      <w:outlineLvl w:val="1"/>
    </w:pPr>
    <w:rPr>
      <w:rFonts w:ascii="Arial" w:hAnsi="Arial" w:eastAsia="Arial" w:cs="Arial"/>
      <w:sz w:val="34"/>
    </w:rPr>
  </w:style>
  <w:style w:type="character" w:styleId="717" w:customStyle="1">
    <w:name w:val="Heading 2 Char"/>
    <w:link w:val="716"/>
    <w:uiPriority w:val="9"/>
    <w:rPr>
      <w:rFonts w:ascii="Arial" w:hAnsi="Arial" w:eastAsia="Arial" w:cs="Arial"/>
      <w:sz w:val="34"/>
    </w:rPr>
  </w:style>
  <w:style w:type="paragraph" w:styleId="718" w:customStyle="1">
    <w:name w:val="标题 31"/>
    <w:basedOn w:val="674"/>
    <w:next w:val="674"/>
    <w:link w:val="719"/>
    <w:uiPriority w:val="9"/>
    <w:unhideWhenUsed/>
    <w:qFormat/>
    <w:pPr>
      <w:keepLines/>
      <w:keepNext/>
      <w:spacing w:before="320"/>
      <w:outlineLvl w:val="2"/>
    </w:pPr>
    <w:rPr>
      <w:rFonts w:ascii="Arial" w:hAnsi="Arial" w:eastAsia="Arial" w:cs="Arial"/>
      <w:sz w:val="30"/>
      <w:szCs w:val="30"/>
    </w:rPr>
  </w:style>
  <w:style w:type="character" w:styleId="719" w:customStyle="1">
    <w:name w:val="Heading 3 Char"/>
    <w:link w:val="718"/>
    <w:uiPriority w:val="9"/>
    <w:rPr>
      <w:rFonts w:ascii="Arial" w:hAnsi="Arial" w:eastAsia="Arial" w:cs="Arial"/>
      <w:sz w:val="30"/>
      <w:szCs w:val="30"/>
    </w:rPr>
  </w:style>
  <w:style w:type="paragraph" w:styleId="720" w:customStyle="1">
    <w:name w:val="标题 42"/>
    <w:basedOn w:val="674"/>
    <w:next w:val="674"/>
    <w:link w:val="721"/>
    <w:uiPriority w:val="9"/>
    <w:unhideWhenUsed/>
    <w:qFormat/>
    <w:pPr>
      <w:keepLines/>
      <w:keepNext/>
      <w:spacing w:before="320"/>
      <w:outlineLvl w:val="3"/>
    </w:pPr>
    <w:rPr>
      <w:rFonts w:ascii="Arial" w:hAnsi="Arial" w:eastAsia="Arial" w:cs="Arial"/>
      <w:b/>
      <w:bCs/>
      <w:sz w:val="26"/>
      <w:szCs w:val="26"/>
    </w:rPr>
  </w:style>
  <w:style w:type="character" w:styleId="721" w:customStyle="1">
    <w:name w:val="Heading 4 Char"/>
    <w:link w:val="720"/>
    <w:uiPriority w:val="9"/>
    <w:rPr>
      <w:rFonts w:ascii="Arial" w:hAnsi="Arial" w:eastAsia="Arial" w:cs="Arial"/>
      <w:b/>
      <w:bCs/>
      <w:sz w:val="26"/>
      <w:szCs w:val="26"/>
    </w:rPr>
  </w:style>
  <w:style w:type="paragraph" w:styleId="722" w:customStyle="1">
    <w:name w:val="标题 51"/>
    <w:basedOn w:val="674"/>
    <w:next w:val="674"/>
    <w:link w:val="723"/>
    <w:uiPriority w:val="1"/>
    <w:unhideWhenUsed/>
    <w:qFormat/>
    <w:pPr>
      <w:keepLines/>
      <w:keepNext/>
      <w:spacing w:before="320"/>
      <w:outlineLvl w:val="4"/>
    </w:pPr>
    <w:rPr>
      <w:rFonts w:ascii="Arial" w:hAnsi="Arial" w:eastAsia="Arial" w:cs="Arial"/>
      <w:b/>
      <w:bCs/>
      <w:sz w:val="24"/>
      <w:szCs w:val="24"/>
    </w:rPr>
  </w:style>
  <w:style w:type="character" w:styleId="723" w:customStyle="1">
    <w:name w:val="Heading 5 Char"/>
    <w:link w:val="722"/>
    <w:uiPriority w:val="9"/>
    <w:rPr>
      <w:rFonts w:ascii="Arial" w:hAnsi="Arial" w:eastAsia="Arial" w:cs="Arial"/>
      <w:b/>
      <w:bCs/>
      <w:sz w:val="24"/>
      <w:szCs w:val="24"/>
    </w:rPr>
  </w:style>
  <w:style w:type="paragraph" w:styleId="724" w:customStyle="1">
    <w:name w:val="标题 61"/>
    <w:basedOn w:val="674"/>
    <w:next w:val="674"/>
    <w:link w:val="725"/>
    <w:uiPriority w:val="1"/>
    <w:unhideWhenUsed/>
    <w:qFormat/>
    <w:pPr>
      <w:keepLines/>
      <w:keepNext/>
      <w:spacing w:before="320"/>
      <w:outlineLvl w:val="5"/>
    </w:pPr>
    <w:rPr>
      <w:rFonts w:ascii="Arial" w:hAnsi="Arial" w:eastAsia="Arial" w:cs="Arial"/>
      <w:b/>
      <w:bCs/>
    </w:rPr>
  </w:style>
  <w:style w:type="character" w:styleId="725" w:customStyle="1">
    <w:name w:val="Heading 6 Char"/>
    <w:link w:val="724"/>
    <w:uiPriority w:val="9"/>
    <w:rPr>
      <w:rFonts w:ascii="Arial" w:hAnsi="Arial" w:eastAsia="Arial" w:cs="Arial"/>
      <w:b/>
      <w:bCs/>
      <w:sz w:val="22"/>
      <w:szCs w:val="22"/>
    </w:rPr>
  </w:style>
  <w:style w:type="paragraph" w:styleId="726" w:customStyle="1">
    <w:name w:val="标题 71"/>
    <w:basedOn w:val="674"/>
    <w:next w:val="674"/>
    <w:link w:val="727"/>
    <w:uiPriority w:val="9"/>
    <w:unhideWhenUsed/>
    <w:qFormat/>
    <w:pPr>
      <w:keepLines/>
      <w:keepNext/>
      <w:spacing w:before="320"/>
      <w:outlineLvl w:val="6"/>
    </w:pPr>
    <w:rPr>
      <w:rFonts w:ascii="Arial" w:hAnsi="Arial" w:eastAsia="Arial" w:cs="Arial"/>
      <w:b/>
      <w:bCs/>
      <w:i/>
      <w:iCs/>
    </w:rPr>
  </w:style>
  <w:style w:type="character" w:styleId="727" w:customStyle="1">
    <w:name w:val="Heading 7 Char"/>
    <w:link w:val="726"/>
    <w:uiPriority w:val="9"/>
    <w:rPr>
      <w:rFonts w:ascii="Arial" w:hAnsi="Arial" w:eastAsia="Arial" w:cs="Arial"/>
      <w:b/>
      <w:bCs/>
      <w:i/>
      <w:iCs/>
      <w:sz w:val="22"/>
      <w:szCs w:val="22"/>
    </w:rPr>
  </w:style>
  <w:style w:type="paragraph" w:styleId="728" w:customStyle="1">
    <w:name w:val="标题 81"/>
    <w:basedOn w:val="674"/>
    <w:next w:val="674"/>
    <w:link w:val="729"/>
    <w:uiPriority w:val="1"/>
    <w:unhideWhenUsed/>
    <w:qFormat/>
    <w:pPr>
      <w:keepLines/>
      <w:keepNext/>
      <w:spacing w:before="320"/>
      <w:outlineLvl w:val="7"/>
    </w:pPr>
    <w:rPr>
      <w:rFonts w:ascii="Arial" w:hAnsi="Arial" w:eastAsia="Arial" w:cs="Arial"/>
      <w:i/>
      <w:iCs/>
    </w:rPr>
  </w:style>
  <w:style w:type="character" w:styleId="729" w:customStyle="1">
    <w:name w:val="Heading 8 Char"/>
    <w:link w:val="728"/>
    <w:uiPriority w:val="9"/>
    <w:rPr>
      <w:rFonts w:ascii="Arial" w:hAnsi="Arial" w:eastAsia="Arial" w:cs="Arial"/>
      <w:i/>
      <w:iCs/>
      <w:sz w:val="22"/>
      <w:szCs w:val="22"/>
    </w:rPr>
  </w:style>
  <w:style w:type="paragraph" w:styleId="730" w:customStyle="1">
    <w:name w:val="标题 91"/>
    <w:basedOn w:val="674"/>
    <w:next w:val="674"/>
    <w:link w:val="731"/>
    <w:uiPriority w:val="9"/>
    <w:unhideWhenUsed/>
    <w:qFormat/>
    <w:pPr>
      <w:keepLines/>
      <w:keepNext/>
      <w:spacing w:before="320"/>
      <w:outlineLvl w:val="8"/>
    </w:pPr>
    <w:rPr>
      <w:rFonts w:ascii="Arial" w:hAnsi="Arial" w:eastAsia="Arial" w:cs="Arial"/>
      <w:i/>
      <w:iCs/>
      <w:sz w:val="21"/>
      <w:szCs w:val="21"/>
    </w:rPr>
  </w:style>
  <w:style w:type="character" w:styleId="731" w:customStyle="1">
    <w:name w:val="Heading 9 Char"/>
    <w:link w:val="730"/>
    <w:uiPriority w:val="9"/>
    <w:rPr>
      <w:rFonts w:ascii="Arial" w:hAnsi="Arial" w:eastAsia="Arial" w:cs="Arial"/>
      <w:i/>
      <w:iCs/>
      <w:sz w:val="21"/>
      <w:szCs w:val="21"/>
    </w:rPr>
  </w:style>
  <w:style w:type="paragraph" w:styleId="732">
    <w:name w:val="Title"/>
    <w:basedOn w:val="674"/>
    <w:next w:val="674"/>
    <w:link w:val="733"/>
    <w:uiPriority w:val="10"/>
    <w:qFormat/>
    <w:pPr>
      <w:contextualSpacing/>
      <w:spacing w:before="300"/>
    </w:pPr>
    <w:rPr>
      <w:sz w:val="48"/>
      <w:szCs w:val="48"/>
    </w:rPr>
  </w:style>
  <w:style w:type="character" w:styleId="733" w:customStyle="1">
    <w:name w:val="标题 Char"/>
    <w:link w:val="732"/>
    <w:uiPriority w:val="10"/>
    <w:rPr>
      <w:sz w:val="48"/>
      <w:szCs w:val="48"/>
    </w:rPr>
  </w:style>
  <w:style w:type="paragraph" w:styleId="734">
    <w:name w:val="Subtitle"/>
    <w:basedOn w:val="674"/>
    <w:next w:val="674"/>
    <w:link w:val="735"/>
    <w:uiPriority w:val="11"/>
    <w:qFormat/>
    <w:pPr>
      <w:spacing w:before="200"/>
    </w:pPr>
    <w:rPr>
      <w:sz w:val="24"/>
      <w:szCs w:val="24"/>
    </w:rPr>
  </w:style>
  <w:style w:type="character" w:styleId="735" w:customStyle="1">
    <w:name w:val="副标题 Char"/>
    <w:link w:val="734"/>
    <w:uiPriority w:val="11"/>
    <w:rPr>
      <w:sz w:val="24"/>
      <w:szCs w:val="24"/>
    </w:rPr>
  </w:style>
  <w:style w:type="paragraph" w:styleId="736">
    <w:name w:val="Quote"/>
    <w:basedOn w:val="674"/>
    <w:next w:val="674"/>
    <w:link w:val="737"/>
    <w:uiPriority w:val="29"/>
    <w:qFormat/>
    <w:pPr>
      <w:ind w:left="720" w:right="720"/>
    </w:pPr>
    <w:rPr>
      <w:i/>
    </w:rPr>
  </w:style>
  <w:style w:type="character" w:styleId="737" w:customStyle="1">
    <w:name w:val="引用 Char"/>
    <w:link w:val="736"/>
    <w:uiPriority w:val="29"/>
    <w:rPr>
      <w:i/>
    </w:rPr>
  </w:style>
  <w:style w:type="paragraph" w:styleId="738">
    <w:name w:val="Intense Quote"/>
    <w:basedOn w:val="674"/>
    <w:next w:val="674"/>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明显引用 Char"/>
    <w:link w:val="738"/>
    <w:uiPriority w:val="30"/>
    <w:rPr>
      <w:i/>
    </w:rPr>
  </w:style>
  <w:style w:type="paragraph" w:styleId="740" w:customStyle="1">
    <w:name w:val="页眉1"/>
    <w:basedOn w:val="674"/>
    <w:link w:val="741"/>
    <w:uiPriority w:val="99"/>
    <w:unhideWhenUsed/>
    <w:pPr>
      <w:spacing w:after="0" w:line="240" w:lineRule="auto"/>
      <w:tabs>
        <w:tab w:val="center" w:pos="7143" w:leader="none"/>
        <w:tab w:val="right" w:pos="14287" w:leader="none"/>
      </w:tabs>
    </w:pPr>
  </w:style>
  <w:style w:type="character" w:styleId="741" w:customStyle="1">
    <w:name w:val="Header Char"/>
    <w:link w:val="740"/>
    <w:uiPriority w:val="99"/>
  </w:style>
  <w:style w:type="paragraph" w:styleId="742" w:customStyle="1">
    <w:name w:val="页脚1"/>
    <w:basedOn w:val="674"/>
    <w:link w:val="745"/>
    <w:uiPriority w:val="99"/>
    <w:unhideWhenUsed/>
    <w:pPr>
      <w:spacing w:after="0" w:line="240" w:lineRule="auto"/>
      <w:tabs>
        <w:tab w:val="center" w:pos="7143" w:leader="none"/>
        <w:tab w:val="right" w:pos="14287" w:leader="none"/>
      </w:tabs>
    </w:pPr>
  </w:style>
  <w:style w:type="character" w:styleId="743" w:customStyle="1">
    <w:name w:val="Footer Char"/>
    <w:uiPriority w:val="99"/>
  </w:style>
  <w:style w:type="paragraph" w:styleId="744" w:customStyle="1">
    <w:name w:val="题注1"/>
    <w:basedOn w:val="674"/>
    <w:next w:val="674"/>
    <w:uiPriority w:val="35"/>
    <w:semiHidden/>
    <w:unhideWhenUsed/>
    <w:qFormat/>
    <w:rPr>
      <w:b/>
      <w:bCs/>
      <w:color w:val="5b9bd5" w:themeColor="accent1"/>
      <w:sz w:val="18"/>
      <w:szCs w:val="18"/>
    </w:rPr>
  </w:style>
  <w:style w:type="character" w:styleId="745" w:customStyle="1">
    <w:name w:val="Caption Char"/>
    <w:link w:val="742"/>
    <w:uiPriority w:val="99"/>
  </w:style>
  <w:style w:type="table" w:styleId="746">
    <w:name w:val="Table Grid"/>
    <w:basedOn w:val="67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customStyle="1">
    <w:name w:val="Table Grid Light"/>
    <w:basedOn w:val="676"/>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8" w:customStyle="1">
    <w:name w:val="无格式表格 11"/>
    <w:basedOn w:val="676"/>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21"/>
    <w:basedOn w:val="6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31"/>
    <w:basedOn w:val="676"/>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无格式表格 41"/>
    <w:basedOn w:val="676"/>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无格式表格 51"/>
    <w:basedOn w:val="676"/>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网格表 1 浅色1"/>
    <w:basedOn w:val="676"/>
    <w:uiPriority w:val="99"/>
    <w:pPr>
      <w:spacing w:after="0" w:line="240" w:lineRule="auto"/>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1"/>
    <w:basedOn w:val="676"/>
    <w:uiPriority w:val="99"/>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2"/>
    <w:basedOn w:val="676"/>
    <w:uiPriority w:val="99"/>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3"/>
    <w:basedOn w:val="676"/>
    <w:uiPriority w:val="99"/>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4"/>
    <w:basedOn w:val="676"/>
    <w:uiPriority w:val="99"/>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5"/>
    <w:basedOn w:val="676"/>
    <w:uiPriority w:val="99"/>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6"/>
    <w:basedOn w:val="676"/>
    <w:uiPriority w:val="99"/>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0" w:customStyle="1">
    <w:name w:val="网格表 21"/>
    <w:basedOn w:val="676"/>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1" w:customStyle="1">
    <w:name w:val="Grid Table 2 - Accent 1"/>
    <w:basedOn w:val="676"/>
    <w:uiPriority w:val="99"/>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62" w:customStyle="1">
    <w:name w:val="Grid Table 2 - Accent 2"/>
    <w:basedOn w:val="676"/>
    <w:uiPriority w:val="99"/>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63" w:customStyle="1">
    <w:name w:val="Grid Table 2 - Accent 3"/>
    <w:basedOn w:val="676"/>
    <w:uiPriority w:val="99"/>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4" w:customStyle="1">
    <w:name w:val="Grid Table 2 - Accent 4"/>
    <w:basedOn w:val="676"/>
    <w:uiPriority w:val="99"/>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5" w:customStyle="1">
    <w:name w:val="Grid Table 2 - Accent 5"/>
    <w:basedOn w:val="676"/>
    <w:uiPriority w:val="99"/>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6" w:customStyle="1">
    <w:name w:val="Grid Table 2 - Accent 6"/>
    <w:basedOn w:val="676"/>
    <w:uiPriority w:val="99"/>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7" w:customStyle="1">
    <w:name w:val="网格表 31"/>
    <w:basedOn w:val="676"/>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1"/>
    <w:basedOn w:val="676"/>
    <w:uiPriority w:val="99"/>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2"/>
    <w:basedOn w:val="676"/>
    <w:uiPriority w:val="99"/>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3"/>
    <w:basedOn w:val="676"/>
    <w:uiPriority w:val="99"/>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4"/>
    <w:basedOn w:val="676"/>
    <w:uiPriority w:val="99"/>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5"/>
    <w:basedOn w:val="676"/>
    <w:uiPriority w:val="99"/>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6"/>
    <w:basedOn w:val="676"/>
    <w:uiPriority w:val="99"/>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网格表 41"/>
    <w:basedOn w:val="676"/>
    <w:uiPriority w:val="59"/>
    <w:pPr>
      <w:spacing w:after="0" w:line="240" w:lineRule="auto"/>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4 - Accent 1"/>
    <w:basedOn w:val="676"/>
    <w:uiPriority w:val="59"/>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6" w:customStyle="1">
    <w:name w:val="Grid Table 4 - Accent 2"/>
    <w:basedOn w:val="676"/>
    <w:uiPriority w:val="59"/>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7" w:customStyle="1">
    <w:name w:val="Grid Table 4 - Accent 3"/>
    <w:basedOn w:val="676"/>
    <w:uiPriority w:val="59"/>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8" w:customStyle="1">
    <w:name w:val="Grid Table 4 - Accent 4"/>
    <w:basedOn w:val="676"/>
    <w:uiPriority w:val="59"/>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79" w:customStyle="1">
    <w:name w:val="Grid Table 4 - Accent 5"/>
    <w:basedOn w:val="676"/>
    <w:uiPriority w:val="59"/>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0" w:customStyle="1">
    <w:name w:val="Grid Table 4 - Accent 6"/>
    <w:basedOn w:val="676"/>
    <w:uiPriority w:val="59"/>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1" w:customStyle="1">
    <w:name w:val="网格表 5 深色1"/>
    <w:basedOn w:val="676"/>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5 Dark- Accent 1"/>
    <w:basedOn w:val="676"/>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3" w:customStyle="1">
    <w:name w:val="Grid Table 5 Dark - Accent 2"/>
    <w:basedOn w:val="676"/>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4" w:customStyle="1">
    <w:name w:val="Grid Table 5 Dark - Accent 3"/>
    <w:basedOn w:val="676"/>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5" w:customStyle="1">
    <w:name w:val="Grid Table 5 Dark- Accent 4"/>
    <w:basedOn w:val="676"/>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6" w:customStyle="1">
    <w:name w:val="Grid Table 5 Dark - Accent 5"/>
    <w:basedOn w:val="676"/>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7" w:customStyle="1">
    <w:name w:val="Grid Table 5 Dark - Accent 6"/>
    <w:basedOn w:val="676"/>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8" w:customStyle="1">
    <w:name w:val="网格表 6 彩色1"/>
    <w:basedOn w:val="676"/>
    <w:uiPriority w:val="99"/>
    <w:pPr>
      <w:spacing w:after="0" w:line="240" w:lineRule="auto"/>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9" w:customStyle="1">
    <w:name w:val="Grid Table 6 Colorful - Accent 1"/>
    <w:basedOn w:val="676"/>
    <w:uiPriority w:val="99"/>
    <w:pPr>
      <w:spacing w:after="0" w:line="240" w:lineRule="auto"/>
    </w:pPr>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90" w:customStyle="1">
    <w:name w:val="Grid Table 6 Colorful - Accent 2"/>
    <w:basedOn w:val="676"/>
    <w:uiPriority w:val="99"/>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91" w:customStyle="1">
    <w:name w:val="Grid Table 6 Colorful - Accent 3"/>
    <w:basedOn w:val="676"/>
    <w:uiPriority w:val="99"/>
    <w:pPr>
      <w:spacing w:after="0" w:line="240" w:lineRule="auto"/>
    </w:p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92" w:customStyle="1">
    <w:name w:val="Grid Table 6 Colorful - Accent 4"/>
    <w:basedOn w:val="676"/>
    <w:uiPriority w:val="99"/>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93" w:customStyle="1">
    <w:name w:val="Grid Table 6 Colorful - Accent 5"/>
    <w:basedOn w:val="676"/>
    <w:uiPriority w:val="99"/>
    <w:pPr>
      <w:spacing w:after="0" w:line="240" w:lineRule="auto"/>
    </w:pPr>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4" w:customStyle="1">
    <w:name w:val="Grid Table 6 Colorful - Accent 6"/>
    <w:basedOn w:val="676"/>
    <w:uiPriority w:val="99"/>
    <w:pPr>
      <w:spacing w:after="0" w:line="240" w:lineRule="auto"/>
    </w:p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5" w:customStyle="1">
    <w:name w:val="网格表 7 彩色1"/>
    <w:basedOn w:val="676"/>
    <w:uiPriority w:val="99"/>
    <w:pPr>
      <w:spacing w:after="0" w:line="240" w:lineRule="auto"/>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6" w:customStyle="1">
    <w:name w:val="Grid Table 7 Colorful - Accent 1"/>
    <w:basedOn w:val="676"/>
    <w:uiPriority w:val="99"/>
    <w:pPr>
      <w:spacing w:after="0" w:line="240" w:lineRule="auto"/>
    </w:pPr>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97" w:customStyle="1">
    <w:name w:val="Grid Table 7 Colorful - Accent 2"/>
    <w:basedOn w:val="676"/>
    <w:uiPriority w:val="99"/>
    <w:pPr>
      <w:spacing w:after="0" w:line="240" w:lineRule="auto"/>
    </w:p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98" w:customStyle="1">
    <w:name w:val="Grid Table 7 Colorful - Accent 3"/>
    <w:basedOn w:val="676"/>
    <w:uiPriority w:val="99"/>
    <w:pPr>
      <w:spacing w:after="0" w:line="240" w:lineRule="auto"/>
    </w:p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9" w:customStyle="1">
    <w:name w:val="Grid Table 7 Colorful - Accent 4"/>
    <w:basedOn w:val="676"/>
    <w:uiPriority w:val="99"/>
    <w:pPr>
      <w:spacing w:after="0" w:line="240" w:lineRule="auto"/>
    </w:p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0" w:customStyle="1">
    <w:name w:val="Grid Table 7 Colorful - Accent 5"/>
    <w:basedOn w:val="676"/>
    <w:uiPriority w:val="99"/>
    <w:pPr>
      <w:spacing w:after="0" w:line="240" w:lineRule="auto"/>
    </w:pPr>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1" w:customStyle="1">
    <w:name w:val="Grid Table 7 Colorful - Accent 6"/>
    <w:basedOn w:val="676"/>
    <w:uiPriority w:val="99"/>
    <w:pPr>
      <w:spacing w:after="0" w:line="240" w:lineRule="auto"/>
    </w:p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2" w:customStyle="1">
    <w:name w:val="清单表 1 浅色1"/>
    <w:basedOn w:val="676"/>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1 Light - Accent 1"/>
    <w:basedOn w:val="676"/>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4" w:customStyle="1">
    <w:name w:val="List Table 1 Light - Accent 2"/>
    <w:basedOn w:val="676"/>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5" w:customStyle="1">
    <w:name w:val="List Table 1 Light - Accent 3"/>
    <w:basedOn w:val="676"/>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6" w:customStyle="1">
    <w:name w:val="List Table 1 Light - Accent 4"/>
    <w:basedOn w:val="676"/>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7" w:customStyle="1">
    <w:name w:val="List Table 1 Light - Accent 5"/>
    <w:basedOn w:val="676"/>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8" w:customStyle="1">
    <w:name w:val="List Table 1 Light - Accent 6"/>
    <w:basedOn w:val="676"/>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9" w:customStyle="1">
    <w:name w:val="清单表 21"/>
    <w:basedOn w:val="676"/>
    <w:uiPriority w:val="99"/>
    <w:pPr>
      <w:spacing w:after="0" w:line="240" w:lineRule="auto"/>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0" w:customStyle="1">
    <w:name w:val="List Table 2 - Accent 1"/>
    <w:basedOn w:val="676"/>
    <w:uiPriority w:val="99"/>
    <w:pPr>
      <w:spacing w:after="0" w:line="240" w:lineRule="auto"/>
    </w:pPr>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1" w:customStyle="1">
    <w:name w:val="List Table 2 - Accent 2"/>
    <w:basedOn w:val="676"/>
    <w:uiPriority w:val="99"/>
    <w:pPr>
      <w:spacing w:after="0" w:line="240" w:lineRule="auto"/>
    </w:p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2" w:customStyle="1">
    <w:name w:val="List Table 2 - Accent 3"/>
    <w:basedOn w:val="676"/>
    <w:uiPriority w:val="99"/>
    <w:pPr>
      <w:spacing w:after="0" w:line="240" w:lineRule="auto"/>
    </w:p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3" w:customStyle="1">
    <w:name w:val="List Table 2 - Accent 4"/>
    <w:basedOn w:val="676"/>
    <w:uiPriority w:val="99"/>
    <w:pPr>
      <w:spacing w:after="0" w:line="240" w:lineRule="auto"/>
    </w:p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4" w:customStyle="1">
    <w:name w:val="List Table 2 - Accent 5"/>
    <w:basedOn w:val="676"/>
    <w:uiPriority w:val="99"/>
    <w:pPr>
      <w:spacing w:after="0" w:line="240" w:lineRule="auto"/>
    </w:pPr>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5" w:customStyle="1">
    <w:name w:val="List Table 2 - Accent 6"/>
    <w:basedOn w:val="676"/>
    <w:uiPriority w:val="99"/>
    <w:pPr>
      <w:spacing w:after="0" w:line="240" w:lineRule="auto"/>
    </w:p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6" w:customStyle="1">
    <w:name w:val="清单表 31"/>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3 - Accent 1"/>
    <w:basedOn w:val="676"/>
    <w:uiPriority w:val="99"/>
    <w:pPr>
      <w:spacing w:after="0" w:line="240" w:lineRule="auto"/>
    </w:pPr>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8" w:customStyle="1">
    <w:name w:val="List Table 3 - Accent 2"/>
    <w:basedOn w:val="676"/>
    <w:uiPriority w:val="99"/>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19" w:customStyle="1">
    <w:name w:val="List Table 3 - Accent 3"/>
    <w:basedOn w:val="676"/>
    <w:uiPriority w:val="99"/>
    <w:pPr>
      <w:spacing w:after="0" w:line="240" w:lineRule="auto"/>
    </w:p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0" w:customStyle="1">
    <w:name w:val="List Table 3 - Accent 4"/>
    <w:basedOn w:val="676"/>
    <w:uiPriority w:val="99"/>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1" w:customStyle="1">
    <w:name w:val="List Table 3 - Accent 5"/>
    <w:basedOn w:val="676"/>
    <w:uiPriority w:val="99"/>
    <w:pPr>
      <w:spacing w:after="0" w:line="240" w:lineRule="auto"/>
    </w:pPr>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22" w:customStyle="1">
    <w:name w:val="List Table 3 - Accent 6"/>
    <w:basedOn w:val="676"/>
    <w:uiPriority w:val="99"/>
    <w:pPr>
      <w:spacing w:after="0" w:line="240" w:lineRule="auto"/>
    </w:p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3" w:customStyle="1">
    <w:name w:val="清单表 41"/>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 Accent 1"/>
    <w:basedOn w:val="676"/>
    <w:uiPriority w:val="99"/>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5" w:customStyle="1">
    <w:name w:val="List Table 4 - Accent 2"/>
    <w:basedOn w:val="676"/>
    <w:uiPriority w:val="99"/>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6" w:customStyle="1">
    <w:name w:val="List Table 4 - Accent 3"/>
    <w:basedOn w:val="676"/>
    <w:uiPriority w:val="99"/>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7" w:customStyle="1">
    <w:name w:val="List Table 4 - Accent 4"/>
    <w:basedOn w:val="676"/>
    <w:uiPriority w:val="99"/>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8" w:customStyle="1">
    <w:name w:val="List Table 4 - Accent 5"/>
    <w:basedOn w:val="676"/>
    <w:uiPriority w:val="99"/>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9" w:customStyle="1">
    <w:name w:val="List Table 4 - Accent 6"/>
    <w:basedOn w:val="676"/>
    <w:uiPriority w:val="99"/>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0" w:customStyle="1">
    <w:name w:val="清单表 5 深色1"/>
    <w:basedOn w:val="676"/>
    <w:uiPriority w:val="99"/>
    <w:pPr>
      <w:spacing w:after="0" w:line="240" w:lineRule="auto"/>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1" w:customStyle="1">
    <w:name w:val="List Table 5 Dark - Accent 1"/>
    <w:basedOn w:val="676"/>
    <w:uiPriority w:val="99"/>
    <w:pPr>
      <w:spacing w:after="0" w:line="240" w:lineRule="auto"/>
    </w:pPr>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32" w:customStyle="1">
    <w:name w:val="List Table 5 Dark - Accent 2"/>
    <w:basedOn w:val="676"/>
    <w:uiPriority w:val="99"/>
    <w:pPr>
      <w:spacing w:after="0" w:line="240" w:lineRule="auto"/>
    </w:p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33" w:customStyle="1">
    <w:name w:val="List Table 5 Dark - Accent 3"/>
    <w:basedOn w:val="676"/>
    <w:uiPriority w:val="99"/>
    <w:pPr>
      <w:spacing w:after="0" w:line="240" w:lineRule="auto"/>
    </w:p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4" w:customStyle="1">
    <w:name w:val="List Table 5 Dark - Accent 4"/>
    <w:basedOn w:val="676"/>
    <w:uiPriority w:val="99"/>
    <w:pPr>
      <w:spacing w:after="0" w:line="240" w:lineRule="auto"/>
    </w:p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5" w:customStyle="1">
    <w:name w:val="List Table 5 Dark - Accent 5"/>
    <w:basedOn w:val="676"/>
    <w:uiPriority w:val="99"/>
    <w:pPr>
      <w:spacing w:after="0" w:line="240" w:lineRule="auto"/>
    </w:pPr>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6" w:customStyle="1">
    <w:name w:val="List Table 5 Dark - Accent 6"/>
    <w:basedOn w:val="676"/>
    <w:uiPriority w:val="99"/>
    <w:pPr>
      <w:spacing w:after="0" w:line="240" w:lineRule="auto"/>
    </w:p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7" w:customStyle="1">
    <w:name w:val="清单表 6 彩色1"/>
    <w:basedOn w:val="676"/>
    <w:uiPriority w:val="99"/>
    <w:pPr>
      <w:spacing w:after="0" w:line="240" w:lineRule="auto"/>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8" w:customStyle="1">
    <w:name w:val="List Table 6 Colorful - Accent 1"/>
    <w:basedOn w:val="676"/>
    <w:uiPriority w:val="99"/>
    <w:pPr>
      <w:spacing w:after="0" w:line="240" w:lineRule="auto"/>
    </w:pPr>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39" w:customStyle="1">
    <w:name w:val="List Table 6 Colorful - Accent 2"/>
    <w:basedOn w:val="676"/>
    <w:uiPriority w:val="99"/>
    <w:pPr>
      <w:spacing w:after="0" w:line="240" w:lineRule="auto"/>
    </w:p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40" w:customStyle="1">
    <w:name w:val="List Table 6 Colorful - Accent 3"/>
    <w:basedOn w:val="676"/>
    <w:uiPriority w:val="99"/>
    <w:pPr>
      <w:spacing w:after="0" w:line="240" w:lineRule="auto"/>
    </w:p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41" w:customStyle="1">
    <w:name w:val="List Table 6 Colorful - Accent 4"/>
    <w:basedOn w:val="676"/>
    <w:uiPriority w:val="99"/>
    <w:pPr>
      <w:spacing w:after="0" w:line="240" w:lineRule="auto"/>
    </w:p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42" w:customStyle="1">
    <w:name w:val="List Table 6 Colorful - Accent 5"/>
    <w:basedOn w:val="676"/>
    <w:uiPriority w:val="99"/>
    <w:pPr>
      <w:spacing w:after="0" w:line="240" w:lineRule="auto"/>
    </w:pPr>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43" w:customStyle="1">
    <w:name w:val="List Table 6 Colorful - Accent 6"/>
    <w:basedOn w:val="676"/>
    <w:uiPriority w:val="99"/>
    <w:pPr>
      <w:spacing w:after="0" w:line="240" w:lineRule="auto"/>
    </w:p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44" w:customStyle="1">
    <w:name w:val="清单表 7 彩色1"/>
    <w:basedOn w:val="676"/>
    <w:uiPriority w:val="99"/>
    <w:pPr>
      <w:spacing w:after="0" w:line="240" w:lineRule="auto"/>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List Table 7 Colorful - Accent 1"/>
    <w:basedOn w:val="676"/>
    <w:uiPriority w:val="99"/>
    <w:pPr>
      <w:spacing w:after="0" w:line="240" w:lineRule="auto"/>
    </w:pPr>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6" w:customStyle="1">
    <w:name w:val="List Table 7 Colorful - Accent 2"/>
    <w:basedOn w:val="676"/>
    <w:uiPriority w:val="99"/>
    <w:pPr>
      <w:spacing w:after="0" w:line="240" w:lineRule="auto"/>
    </w:p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7" w:customStyle="1">
    <w:name w:val="List Table 7 Colorful - Accent 3"/>
    <w:basedOn w:val="676"/>
    <w:uiPriority w:val="99"/>
    <w:pPr>
      <w:spacing w:after="0" w:line="240" w:lineRule="auto"/>
    </w:p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8" w:customStyle="1">
    <w:name w:val="List Table 7 Colorful - Accent 4"/>
    <w:basedOn w:val="676"/>
    <w:uiPriority w:val="99"/>
    <w:pPr>
      <w:spacing w:after="0" w:line="240" w:lineRule="auto"/>
    </w:p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9" w:customStyle="1">
    <w:name w:val="List Table 7 Colorful - Accent 5"/>
    <w:basedOn w:val="676"/>
    <w:uiPriority w:val="99"/>
    <w:pPr>
      <w:spacing w:after="0" w:line="240" w:lineRule="auto"/>
    </w:pPr>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50" w:customStyle="1">
    <w:name w:val="List Table 7 Colorful - Accent 6"/>
    <w:basedOn w:val="676"/>
    <w:uiPriority w:val="99"/>
    <w:pPr>
      <w:spacing w:after="0" w:line="240" w:lineRule="auto"/>
    </w:p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1" w:customStyle="1">
    <w:name w:val="Lined - Accent"/>
    <w:basedOn w:val="676"/>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2" w:customStyle="1">
    <w:name w:val="Lined - Accent 1"/>
    <w:basedOn w:val="676"/>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3" w:customStyle="1">
    <w:name w:val="Lined - Accent 2"/>
    <w:basedOn w:val="676"/>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4" w:customStyle="1">
    <w:name w:val="Lined - Accent 3"/>
    <w:basedOn w:val="676"/>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5" w:customStyle="1">
    <w:name w:val="Lined - Accent 4"/>
    <w:basedOn w:val="676"/>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6" w:customStyle="1">
    <w:name w:val="Lined - Accent 5"/>
    <w:basedOn w:val="676"/>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7" w:customStyle="1">
    <w:name w:val="Lined - Accent 6"/>
    <w:basedOn w:val="676"/>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8" w:customStyle="1">
    <w:name w:val="Bordered &amp; Lined - Accent"/>
    <w:basedOn w:val="676"/>
    <w:uiPriority w:val="99"/>
    <w:pPr>
      <w:spacing w:after="0" w:line="240" w:lineRule="auto"/>
    </w:pPr>
    <w:rPr>
      <w:color w:val="404040"/>
      <w:sz w:val="20"/>
      <w:szCs w:val="20"/>
      <w:lang w:eastAsia="zh-CN"/>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9" w:customStyle="1">
    <w:name w:val="Bordered &amp; Lined - Accent 1"/>
    <w:basedOn w:val="676"/>
    <w:uiPriority w:val="99"/>
    <w:pPr>
      <w:spacing w:after="0" w:line="240" w:lineRule="auto"/>
    </w:pPr>
    <w:rPr>
      <w:color w:val="404040"/>
      <w:sz w:val="20"/>
      <w:szCs w:val="20"/>
      <w:lang w:eastAsia="zh-CN"/>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0" w:customStyle="1">
    <w:name w:val="Bordered &amp; Lined - Accent 2"/>
    <w:basedOn w:val="676"/>
    <w:uiPriority w:val="99"/>
    <w:pPr>
      <w:spacing w:after="0" w:line="240" w:lineRule="auto"/>
    </w:pPr>
    <w:rPr>
      <w:color w:val="404040"/>
      <w:sz w:val="20"/>
      <w:szCs w:val="20"/>
      <w:lang w:eastAsia="zh-CN"/>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1" w:customStyle="1">
    <w:name w:val="Bordered &amp; Lined - Accent 3"/>
    <w:basedOn w:val="676"/>
    <w:uiPriority w:val="99"/>
    <w:pPr>
      <w:spacing w:after="0" w:line="240" w:lineRule="auto"/>
    </w:pPr>
    <w:rPr>
      <w:color w:val="404040"/>
      <w:sz w:val="20"/>
      <w:szCs w:val="20"/>
      <w:lang w:eastAsia="zh-CN"/>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2" w:customStyle="1">
    <w:name w:val="Bordered &amp; Lined - Accent 4"/>
    <w:basedOn w:val="676"/>
    <w:uiPriority w:val="99"/>
    <w:pPr>
      <w:spacing w:after="0" w:line="240" w:lineRule="auto"/>
    </w:pPr>
    <w:rPr>
      <w:color w:val="404040"/>
      <w:sz w:val="20"/>
      <w:szCs w:val="20"/>
      <w:lang w:eastAsia="zh-CN"/>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3" w:customStyle="1">
    <w:name w:val="Bordered &amp; Lined - Accent 5"/>
    <w:basedOn w:val="676"/>
    <w:uiPriority w:val="99"/>
    <w:pPr>
      <w:spacing w:after="0" w:line="240" w:lineRule="auto"/>
    </w:pPr>
    <w:rPr>
      <w:color w:val="404040"/>
      <w:sz w:val="20"/>
      <w:szCs w:val="20"/>
      <w:lang w:eastAsia="zh-CN"/>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4" w:customStyle="1">
    <w:name w:val="Bordered &amp; Lined - Accent 6"/>
    <w:basedOn w:val="676"/>
    <w:uiPriority w:val="99"/>
    <w:pPr>
      <w:spacing w:after="0" w:line="240" w:lineRule="auto"/>
    </w:pPr>
    <w:rPr>
      <w:color w:val="404040"/>
      <w:sz w:val="20"/>
      <w:szCs w:val="20"/>
      <w:lang w:eastAsia="zh-CN"/>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5" w:customStyle="1">
    <w:name w:val="Bordered"/>
    <w:basedOn w:val="676"/>
    <w:uiPriority w:val="99"/>
    <w:pPr>
      <w:spacing w:after="0" w:line="240" w:lineRule="auto"/>
    </w:p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6" w:customStyle="1">
    <w:name w:val="Bordered - Accent 1"/>
    <w:basedOn w:val="676"/>
    <w:uiPriority w:val="99"/>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7" w:customStyle="1">
    <w:name w:val="Bordered - Accent 2"/>
    <w:basedOn w:val="676"/>
    <w:uiPriority w:val="99"/>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68" w:customStyle="1">
    <w:name w:val="Bordered - Accent 3"/>
    <w:basedOn w:val="676"/>
    <w:uiPriority w:val="99"/>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9" w:customStyle="1">
    <w:name w:val="Bordered - Accent 4"/>
    <w:basedOn w:val="676"/>
    <w:uiPriority w:val="99"/>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70" w:customStyle="1">
    <w:name w:val="Bordered - Accent 5"/>
    <w:basedOn w:val="676"/>
    <w:uiPriority w:val="99"/>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71" w:customStyle="1">
    <w:name w:val="Bordered - Accent 6"/>
    <w:basedOn w:val="676"/>
    <w:uiPriority w:val="99"/>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2">
    <w:name w:val="Hyperlink"/>
    <w:uiPriority w:val="99"/>
    <w:unhideWhenUsed/>
    <w:qFormat/>
    <w:rPr>
      <w:color w:val="0563c1" w:themeColor="hyperlink"/>
      <w:u w:val="single"/>
    </w:rPr>
  </w:style>
  <w:style w:type="paragraph" w:styleId="873">
    <w:name w:val="footnote text"/>
    <w:basedOn w:val="674"/>
    <w:link w:val="874"/>
    <w:uiPriority w:val="99"/>
    <w:semiHidden/>
    <w:unhideWhenUsed/>
    <w:pPr>
      <w:spacing w:after="40" w:line="240" w:lineRule="auto"/>
    </w:pPr>
    <w:rPr>
      <w:sz w:val="18"/>
    </w:rPr>
  </w:style>
  <w:style w:type="character" w:styleId="874" w:customStyle="1">
    <w:name w:val="脚注文本 Char"/>
    <w:link w:val="873"/>
    <w:uiPriority w:val="99"/>
    <w:rPr>
      <w:sz w:val="18"/>
    </w:rPr>
  </w:style>
  <w:style w:type="character" w:styleId="875">
    <w:name w:val="footnote reference"/>
    <w:uiPriority w:val="99"/>
    <w:unhideWhenUsed/>
    <w:rPr>
      <w:vertAlign w:val="superscript"/>
    </w:rPr>
  </w:style>
  <w:style w:type="paragraph" w:styleId="876">
    <w:name w:val="endnote text"/>
    <w:basedOn w:val="674"/>
    <w:link w:val="877"/>
    <w:uiPriority w:val="99"/>
    <w:semiHidden/>
    <w:unhideWhenUsed/>
    <w:pPr>
      <w:spacing w:after="0" w:line="240" w:lineRule="auto"/>
    </w:pPr>
    <w:rPr>
      <w:sz w:val="20"/>
    </w:rPr>
  </w:style>
  <w:style w:type="character" w:styleId="877" w:customStyle="1">
    <w:name w:val="尾注文本 Char"/>
    <w:link w:val="876"/>
    <w:uiPriority w:val="99"/>
    <w:rPr>
      <w:sz w:val="20"/>
    </w:rPr>
  </w:style>
  <w:style w:type="character" w:styleId="878">
    <w:name w:val="endnote reference"/>
    <w:uiPriority w:val="99"/>
    <w:semiHidden/>
    <w:unhideWhenUsed/>
    <w:rPr>
      <w:vertAlign w:val="superscript"/>
    </w:rPr>
  </w:style>
  <w:style w:type="paragraph" w:styleId="879">
    <w:name w:val="toc 1"/>
    <w:basedOn w:val="674"/>
    <w:next w:val="674"/>
    <w:uiPriority w:val="39"/>
    <w:unhideWhenUsed/>
    <w:pPr>
      <w:spacing w:after="57"/>
    </w:pPr>
  </w:style>
  <w:style w:type="paragraph" w:styleId="880">
    <w:name w:val="toc 2"/>
    <w:basedOn w:val="674"/>
    <w:next w:val="674"/>
    <w:uiPriority w:val="39"/>
    <w:unhideWhenUsed/>
    <w:pPr>
      <w:ind w:left="283"/>
      <w:spacing w:after="57"/>
    </w:pPr>
  </w:style>
  <w:style w:type="paragraph" w:styleId="881">
    <w:name w:val="toc 3"/>
    <w:basedOn w:val="674"/>
    <w:next w:val="674"/>
    <w:uiPriority w:val="39"/>
    <w:unhideWhenUsed/>
    <w:pPr>
      <w:ind w:left="567"/>
      <w:spacing w:after="57"/>
    </w:pPr>
  </w:style>
  <w:style w:type="paragraph" w:styleId="882">
    <w:name w:val="toc 4"/>
    <w:basedOn w:val="674"/>
    <w:next w:val="674"/>
    <w:uiPriority w:val="39"/>
    <w:unhideWhenUsed/>
    <w:pPr>
      <w:ind w:left="850"/>
      <w:spacing w:after="57"/>
    </w:pPr>
  </w:style>
  <w:style w:type="paragraph" w:styleId="883">
    <w:name w:val="toc 5"/>
    <w:basedOn w:val="674"/>
    <w:next w:val="674"/>
    <w:uiPriority w:val="39"/>
    <w:unhideWhenUsed/>
    <w:pPr>
      <w:ind w:left="1134"/>
      <w:spacing w:after="57"/>
    </w:pPr>
  </w:style>
  <w:style w:type="paragraph" w:styleId="884">
    <w:name w:val="toc 6"/>
    <w:basedOn w:val="674"/>
    <w:next w:val="674"/>
    <w:uiPriority w:val="39"/>
    <w:unhideWhenUsed/>
    <w:pPr>
      <w:ind w:left="1417"/>
      <w:spacing w:after="57"/>
    </w:pPr>
  </w:style>
  <w:style w:type="paragraph" w:styleId="885">
    <w:name w:val="toc 7"/>
    <w:basedOn w:val="674"/>
    <w:next w:val="674"/>
    <w:uiPriority w:val="39"/>
    <w:unhideWhenUsed/>
    <w:pPr>
      <w:ind w:left="1701"/>
      <w:spacing w:after="57"/>
    </w:pPr>
  </w:style>
  <w:style w:type="paragraph" w:styleId="886">
    <w:name w:val="toc 8"/>
    <w:basedOn w:val="674"/>
    <w:next w:val="674"/>
    <w:uiPriority w:val="39"/>
    <w:unhideWhenUsed/>
    <w:pPr>
      <w:ind w:left="1984"/>
      <w:spacing w:after="57"/>
    </w:pPr>
  </w:style>
  <w:style w:type="paragraph" w:styleId="887">
    <w:name w:val="toc 9"/>
    <w:basedOn w:val="674"/>
    <w:next w:val="674"/>
    <w:uiPriority w:val="39"/>
    <w:unhideWhenUsed/>
    <w:pPr>
      <w:ind w:left="2268"/>
      <w:spacing w:after="57"/>
    </w:pPr>
  </w:style>
  <w:style w:type="paragraph" w:styleId="888">
    <w:name w:val="TOC Heading"/>
    <w:uiPriority w:val="39"/>
    <w:unhideWhenUsed/>
  </w:style>
  <w:style w:type="paragraph" w:styleId="889">
    <w:name w:val="table of figures"/>
    <w:basedOn w:val="674"/>
    <w:next w:val="674"/>
    <w:uiPriority w:val="99"/>
    <w:unhideWhenUsed/>
    <w:pPr>
      <w:spacing w:after="0"/>
    </w:pPr>
  </w:style>
  <w:style w:type="paragraph" w:styleId="890">
    <w:name w:val="No Spacing"/>
    <w:basedOn w:val="674"/>
    <w:uiPriority w:val="1"/>
    <w:qFormat/>
    <w:pPr>
      <w:spacing w:after="0" w:line="240" w:lineRule="auto"/>
    </w:pPr>
  </w:style>
  <w:style w:type="paragraph" w:styleId="891">
    <w:name w:val="List Paragraph"/>
    <w:basedOn w:val="674"/>
    <w:link w:val="1186"/>
    <w:uiPriority w:val="1"/>
    <w:qFormat/>
    <w:pPr>
      <w:contextualSpacing/>
      <w:ind w:left="720"/>
    </w:pPr>
  </w:style>
  <w:style w:type="paragraph" w:styleId="892" w:customStyle="1">
    <w:name w:val="页眉2"/>
    <w:basedOn w:val="674"/>
    <w:link w:val="893"/>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893" w:customStyle="1">
    <w:name w:val="页眉 Char"/>
    <w:basedOn w:val="675"/>
    <w:link w:val="892"/>
    <w:uiPriority w:val="99"/>
    <w:qFormat/>
    <w:rPr>
      <w:sz w:val="18"/>
      <w:szCs w:val="18"/>
    </w:rPr>
  </w:style>
  <w:style w:type="paragraph" w:styleId="894" w:customStyle="1">
    <w:name w:val="页脚2"/>
    <w:basedOn w:val="674"/>
    <w:link w:val="895"/>
    <w:uiPriority w:val="99"/>
    <w:unhideWhenUsed/>
    <w:qFormat/>
    <w:pPr>
      <w:spacing w:line="240" w:lineRule="auto"/>
      <w:tabs>
        <w:tab w:val="center" w:pos="4153" w:leader="none"/>
        <w:tab w:val="right" w:pos="8306" w:leader="none"/>
      </w:tabs>
    </w:pPr>
    <w:rPr>
      <w:sz w:val="18"/>
      <w:szCs w:val="18"/>
    </w:rPr>
  </w:style>
  <w:style w:type="character" w:styleId="895" w:customStyle="1">
    <w:name w:val="页脚 Char"/>
    <w:basedOn w:val="675"/>
    <w:link w:val="894"/>
    <w:uiPriority w:val="99"/>
    <w:qFormat/>
    <w:rPr>
      <w:sz w:val="18"/>
      <w:szCs w:val="18"/>
    </w:rPr>
  </w:style>
  <w:style w:type="paragraph" w:styleId="896" w:customStyle="1">
    <w:name w:val="正文_0"/>
    <w:qFormat/>
    <w:pPr>
      <w:jc w:val="both"/>
      <w:spacing w:after="0" w:line="240" w:lineRule="auto"/>
      <w:widowControl w:val="off"/>
    </w:pPr>
    <w:rPr>
      <w:rFonts w:ascii="Calibri" w:hAnsi="Calibri" w:eastAsia="宋体" w:cs="Times New Roman"/>
      <w:sz w:val="21"/>
      <w:lang w:eastAsia="zh-CN"/>
    </w:rPr>
  </w:style>
  <w:style w:type="numbering" w:styleId="897" w:customStyle="1">
    <w:name w:val="无列表1"/>
    <w:next w:val="677"/>
    <w:uiPriority w:val="99"/>
    <w:semiHidden/>
    <w:unhideWhenUsed/>
  </w:style>
  <w:style w:type="table" w:styleId="898" w:customStyle="1">
    <w:name w:val="网格型1"/>
    <w:basedOn w:val="676"/>
    <w:next w:val="746"/>
    <w:uiPriority w:val="59"/>
    <w:pPr>
      <w:spacing w:after="0" w:line="240" w:lineRule="auto"/>
    </w:pPr>
    <w:rPr>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9" w:customStyle="1">
    <w:name w:val="Table Grid Light1"/>
    <w:basedOn w:val="676"/>
    <w:uiPriority w:val="59"/>
    <w:pPr>
      <w:spacing w:after="0" w:line="240" w:lineRule="auto"/>
    </w:pPr>
    <w:rPr>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0" w:customStyle="1">
    <w:name w:val="Plain Table 11"/>
    <w:basedOn w:val="676"/>
    <w:uiPriority w:val="59"/>
    <w:pPr>
      <w:spacing w:after="0" w:line="240" w:lineRule="auto"/>
    </w:pPr>
    <w:rPr>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1"/>
    <w:basedOn w:val="676"/>
    <w:uiPriority w:val="59"/>
    <w:pPr>
      <w:spacing w:after="0" w:line="240" w:lineRule="auto"/>
    </w:pPr>
    <w:rPr>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1"/>
    <w:basedOn w:val="676"/>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1"/>
    <w:basedOn w:val="676"/>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1"/>
    <w:basedOn w:val="676"/>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1"/>
    <w:basedOn w:val="676"/>
    <w:uiPriority w:val="99"/>
    <w:pPr>
      <w:spacing w:after="0" w:line="240" w:lineRule="auto"/>
    </w:pPr>
    <w:rPr>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06" w:customStyle="1">
    <w:name w:val="Grid Table 1 Light - Accent 11"/>
    <w:basedOn w:val="676"/>
    <w:uiPriority w:val="99"/>
    <w:pPr>
      <w:spacing w:after="0" w:line="240" w:lineRule="auto"/>
    </w:pPr>
    <w:rPr>
      <w:sz w:val="20"/>
      <w:szCs w:val="20"/>
      <w:lang w:eastAsia="zh-CN"/>
    </w:rPr>
    <w:tblPr>
      <w:tblStyleRowBandSize w:val="1"/>
      <w:tblStyleColBandSize w:val="1"/>
      <w:tblInd w:w="0" w:type="dxa"/>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07" w:customStyle="1">
    <w:name w:val="Grid Table 1 Light - Accent 21"/>
    <w:basedOn w:val="676"/>
    <w:uiPriority w:val="99"/>
    <w:pPr>
      <w:spacing w:after="0" w:line="240" w:lineRule="auto"/>
    </w:pPr>
    <w:rPr>
      <w:sz w:val="20"/>
      <w:szCs w:val="20"/>
      <w:lang w:eastAsia="zh-CN"/>
    </w:rPr>
    <w:tblPr>
      <w:tblStyleRowBandSize w:val="1"/>
      <w:tblStyleColBandSize w:val="1"/>
      <w:tblInd w:w="0" w:type="dxa"/>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08" w:customStyle="1">
    <w:name w:val="Grid Table 1 Light - Accent 31"/>
    <w:basedOn w:val="676"/>
    <w:uiPriority w:val="99"/>
    <w:pPr>
      <w:spacing w:after="0" w:line="240" w:lineRule="auto"/>
    </w:pPr>
    <w:rPr>
      <w:sz w:val="20"/>
      <w:szCs w:val="20"/>
      <w:lang w:eastAsia="zh-CN"/>
    </w:rPr>
    <w:tblPr>
      <w:tblStyleRowBandSize w:val="1"/>
      <w:tblStyleColBandSize w:val="1"/>
      <w:tblInd w:w="0" w:type="dxa"/>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09" w:customStyle="1">
    <w:name w:val="Grid Table 1 Light - Accent 41"/>
    <w:basedOn w:val="676"/>
    <w:uiPriority w:val="99"/>
    <w:pPr>
      <w:spacing w:after="0" w:line="240" w:lineRule="auto"/>
    </w:pPr>
    <w:rPr>
      <w:sz w:val="20"/>
      <w:szCs w:val="20"/>
      <w:lang w:eastAsia="zh-CN"/>
    </w:rPr>
    <w:tblPr>
      <w:tblStyleRowBandSize w:val="1"/>
      <w:tblStyleColBandSize w:val="1"/>
      <w:tblInd w:w="0" w:type="dxa"/>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10" w:customStyle="1">
    <w:name w:val="Grid Table 1 Light - Accent 51"/>
    <w:basedOn w:val="676"/>
    <w:uiPriority w:val="99"/>
    <w:pPr>
      <w:spacing w:after="0" w:line="240" w:lineRule="auto"/>
    </w:pPr>
    <w:rPr>
      <w:sz w:val="20"/>
      <w:szCs w:val="20"/>
      <w:lang w:eastAsia="zh-CN"/>
    </w:rPr>
    <w:tblPr>
      <w:tblStyleRowBandSize w:val="1"/>
      <w:tblStyleColBandSize w:val="1"/>
      <w:tblInd w:w="0" w:type="dxa"/>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11" w:customStyle="1">
    <w:name w:val="Grid Table 1 Light - Accent 61"/>
    <w:basedOn w:val="676"/>
    <w:uiPriority w:val="99"/>
    <w:pPr>
      <w:spacing w:after="0" w:line="240" w:lineRule="auto"/>
    </w:pPr>
    <w:rPr>
      <w:sz w:val="20"/>
      <w:szCs w:val="20"/>
      <w:lang w:eastAsia="zh-CN"/>
    </w:rPr>
    <w:tblPr>
      <w:tblStyleRowBandSize w:val="1"/>
      <w:tblStyleColBandSize w:val="1"/>
      <w:tblInd w:w="0" w:type="dxa"/>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12" w:customStyle="1">
    <w:name w:val="Grid Table 21"/>
    <w:basedOn w:val="676"/>
    <w:uiPriority w:val="99"/>
    <w:pPr>
      <w:spacing w:after="0" w:line="240" w:lineRule="auto"/>
    </w:pPr>
    <w:rPr>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13" w:customStyle="1">
    <w:name w:val="Grid Table 2 - Accent 11"/>
    <w:basedOn w:val="676"/>
    <w:uiPriority w:val="99"/>
    <w:pPr>
      <w:spacing w:after="0" w:line="240" w:lineRule="auto"/>
    </w:pPr>
    <w:rPr>
      <w:sz w:val="20"/>
      <w:szCs w:val="20"/>
      <w:lang w:eastAsia="zh-CN"/>
    </w:rPr>
    <w:tblPr>
      <w:tblStyleRowBandSize w:val="1"/>
      <w:tblStyleColBandSize w:val="1"/>
      <w:tblInd w:w="0" w:type="dxa"/>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14" w:customStyle="1">
    <w:name w:val="Grid Table 2 - Accent 21"/>
    <w:basedOn w:val="676"/>
    <w:uiPriority w:val="99"/>
    <w:pPr>
      <w:spacing w:after="0" w:line="240" w:lineRule="auto"/>
    </w:pPr>
    <w:rPr>
      <w:sz w:val="20"/>
      <w:szCs w:val="20"/>
      <w:lang w:eastAsia="zh-CN"/>
    </w:rPr>
    <w:tblPr>
      <w:tblStyleRowBandSize w:val="1"/>
      <w:tblStyleColBandSize w:val="1"/>
      <w:tblInd w:w="0" w:type="dxa"/>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15" w:customStyle="1">
    <w:name w:val="Grid Table 2 - Accent 31"/>
    <w:basedOn w:val="676"/>
    <w:uiPriority w:val="99"/>
    <w:pPr>
      <w:spacing w:after="0" w:line="240" w:lineRule="auto"/>
    </w:pPr>
    <w:rPr>
      <w:sz w:val="20"/>
      <w:szCs w:val="20"/>
      <w:lang w:eastAsia="zh-CN"/>
    </w:rPr>
    <w:tblPr>
      <w:tblStyleRowBandSize w:val="1"/>
      <w:tblStyleColBandSize w:val="1"/>
      <w:tblInd w:w="0" w:type="dxa"/>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16" w:customStyle="1">
    <w:name w:val="Grid Table 2 - Accent 41"/>
    <w:basedOn w:val="676"/>
    <w:uiPriority w:val="99"/>
    <w:pPr>
      <w:spacing w:after="0" w:line="240" w:lineRule="auto"/>
    </w:pPr>
    <w:rPr>
      <w:sz w:val="20"/>
      <w:szCs w:val="20"/>
      <w:lang w:eastAsia="zh-CN"/>
    </w:rPr>
    <w:tblPr>
      <w:tblStyleRowBandSize w:val="1"/>
      <w:tblStyleColBandSize w:val="1"/>
      <w:tblInd w:w="0" w:type="dxa"/>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17" w:customStyle="1">
    <w:name w:val="Grid Table 2 - Accent 51"/>
    <w:basedOn w:val="676"/>
    <w:uiPriority w:val="99"/>
    <w:pPr>
      <w:spacing w:after="0" w:line="240" w:lineRule="auto"/>
    </w:pPr>
    <w:rPr>
      <w:sz w:val="20"/>
      <w:szCs w:val="20"/>
      <w:lang w:eastAsia="zh-CN"/>
    </w:rPr>
    <w:tblPr>
      <w:tblStyleRowBandSize w:val="1"/>
      <w:tblStyleColBandSize w:val="1"/>
      <w:tblInd w:w="0" w:type="dxa"/>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18" w:customStyle="1">
    <w:name w:val="Grid Table 2 - Accent 61"/>
    <w:basedOn w:val="676"/>
    <w:uiPriority w:val="99"/>
    <w:pPr>
      <w:spacing w:after="0" w:line="240" w:lineRule="auto"/>
    </w:pPr>
    <w:rPr>
      <w:sz w:val="20"/>
      <w:szCs w:val="20"/>
      <w:lang w:eastAsia="zh-CN"/>
    </w:rPr>
    <w:tblPr>
      <w:tblStyleRowBandSize w:val="1"/>
      <w:tblStyleColBandSize w:val="1"/>
      <w:tblInd w:w="0" w:type="dxa"/>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19" w:customStyle="1">
    <w:name w:val="Grid Table 31"/>
    <w:basedOn w:val="676"/>
    <w:uiPriority w:val="99"/>
    <w:pPr>
      <w:spacing w:after="0" w:line="240" w:lineRule="auto"/>
    </w:pPr>
    <w:rPr>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1"/>
    <w:basedOn w:val="676"/>
    <w:uiPriority w:val="99"/>
    <w:pPr>
      <w:spacing w:after="0" w:line="240" w:lineRule="auto"/>
    </w:pPr>
    <w:rPr>
      <w:sz w:val="20"/>
      <w:szCs w:val="20"/>
      <w:lang w:eastAsia="zh-CN"/>
    </w:rPr>
    <w:tblPr>
      <w:tblStyleRowBandSize w:val="1"/>
      <w:tblStyleColBandSize w:val="1"/>
      <w:tblInd w:w="0" w:type="dxa"/>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1"/>
    <w:basedOn w:val="676"/>
    <w:uiPriority w:val="99"/>
    <w:pPr>
      <w:spacing w:after="0" w:line="240" w:lineRule="auto"/>
    </w:pPr>
    <w:rPr>
      <w:sz w:val="20"/>
      <w:szCs w:val="20"/>
      <w:lang w:eastAsia="zh-CN"/>
    </w:rPr>
    <w:tblPr>
      <w:tblStyleRowBandSize w:val="1"/>
      <w:tblStyleColBandSize w:val="1"/>
      <w:tblInd w:w="0" w:type="dxa"/>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1"/>
    <w:basedOn w:val="676"/>
    <w:uiPriority w:val="99"/>
    <w:pPr>
      <w:spacing w:after="0" w:line="240" w:lineRule="auto"/>
    </w:pPr>
    <w:rPr>
      <w:sz w:val="20"/>
      <w:szCs w:val="20"/>
      <w:lang w:eastAsia="zh-CN"/>
    </w:rPr>
    <w:tblPr>
      <w:tblStyleRowBandSize w:val="1"/>
      <w:tblStyleColBandSize w:val="1"/>
      <w:tblInd w:w="0" w:type="dxa"/>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1"/>
    <w:basedOn w:val="676"/>
    <w:uiPriority w:val="99"/>
    <w:pPr>
      <w:spacing w:after="0" w:line="240" w:lineRule="auto"/>
    </w:pPr>
    <w:rPr>
      <w:sz w:val="20"/>
      <w:szCs w:val="20"/>
      <w:lang w:eastAsia="zh-CN"/>
    </w:rPr>
    <w:tblPr>
      <w:tblStyleRowBandSize w:val="1"/>
      <w:tblStyleColBandSize w:val="1"/>
      <w:tblInd w:w="0" w:type="dxa"/>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1"/>
    <w:basedOn w:val="676"/>
    <w:uiPriority w:val="99"/>
    <w:pPr>
      <w:spacing w:after="0" w:line="240" w:lineRule="auto"/>
    </w:pPr>
    <w:rPr>
      <w:sz w:val="20"/>
      <w:szCs w:val="20"/>
      <w:lang w:eastAsia="zh-CN"/>
    </w:rPr>
    <w:tblPr>
      <w:tblStyleRowBandSize w:val="1"/>
      <w:tblStyleColBandSize w:val="1"/>
      <w:tblInd w:w="0" w:type="dxa"/>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1"/>
    <w:basedOn w:val="676"/>
    <w:uiPriority w:val="99"/>
    <w:pPr>
      <w:spacing w:after="0" w:line="240" w:lineRule="auto"/>
    </w:pPr>
    <w:rPr>
      <w:sz w:val="20"/>
      <w:szCs w:val="20"/>
      <w:lang w:eastAsia="zh-CN"/>
    </w:rPr>
    <w:tblPr>
      <w:tblStyleRowBandSize w:val="1"/>
      <w:tblStyleColBandSize w:val="1"/>
      <w:tblInd w:w="0" w:type="dxa"/>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41"/>
    <w:basedOn w:val="676"/>
    <w:uiPriority w:val="59"/>
    <w:pPr>
      <w:spacing w:after="0" w:line="240" w:lineRule="auto"/>
    </w:pPr>
    <w:rPr>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27" w:customStyle="1">
    <w:name w:val="Grid Table 4 - Accent 11"/>
    <w:basedOn w:val="676"/>
    <w:uiPriority w:val="59"/>
    <w:pPr>
      <w:spacing w:after="0" w:line="240" w:lineRule="auto"/>
    </w:pPr>
    <w:rPr>
      <w:sz w:val="20"/>
      <w:szCs w:val="20"/>
      <w:lang w:eastAsia="zh-CN"/>
    </w:rPr>
    <w:tblPr>
      <w:tblStyleRowBandSize w:val="1"/>
      <w:tblStyleColBandSize w:val="1"/>
      <w:tblInd w:w="0" w:type="dxa"/>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928" w:customStyle="1">
    <w:name w:val="Grid Table 4 - Accent 21"/>
    <w:basedOn w:val="676"/>
    <w:uiPriority w:val="59"/>
    <w:pPr>
      <w:spacing w:after="0" w:line="240" w:lineRule="auto"/>
    </w:pPr>
    <w:rPr>
      <w:sz w:val="20"/>
      <w:szCs w:val="20"/>
      <w:lang w:eastAsia="zh-CN"/>
    </w:rPr>
    <w:tblPr>
      <w:tblStyleRowBandSize w:val="1"/>
      <w:tblStyleColBandSize w:val="1"/>
      <w:tblInd w:w="0" w:type="dxa"/>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929" w:customStyle="1">
    <w:name w:val="Grid Table 4 - Accent 31"/>
    <w:basedOn w:val="676"/>
    <w:uiPriority w:val="59"/>
    <w:pPr>
      <w:spacing w:after="0" w:line="240" w:lineRule="auto"/>
    </w:pPr>
    <w:rPr>
      <w:sz w:val="20"/>
      <w:szCs w:val="20"/>
      <w:lang w:eastAsia="zh-CN"/>
    </w:rPr>
    <w:tblPr>
      <w:tblStyleRowBandSize w:val="1"/>
      <w:tblStyleColBandSize w:val="1"/>
      <w:tblInd w:w="0" w:type="dxa"/>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930" w:customStyle="1">
    <w:name w:val="Grid Table 4 - Accent 41"/>
    <w:basedOn w:val="676"/>
    <w:uiPriority w:val="59"/>
    <w:pPr>
      <w:spacing w:after="0" w:line="240" w:lineRule="auto"/>
    </w:pPr>
    <w:rPr>
      <w:sz w:val="20"/>
      <w:szCs w:val="20"/>
      <w:lang w:eastAsia="zh-CN"/>
    </w:rPr>
    <w:tblPr>
      <w:tblStyleRowBandSize w:val="1"/>
      <w:tblStyleColBandSize w:val="1"/>
      <w:tblInd w:w="0" w:type="dxa"/>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931" w:customStyle="1">
    <w:name w:val="Grid Table 4 - Accent 51"/>
    <w:basedOn w:val="676"/>
    <w:uiPriority w:val="59"/>
    <w:pPr>
      <w:spacing w:after="0" w:line="240" w:lineRule="auto"/>
    </w:pPr>
    <w:rPr>
      <w:sz w:val="20"/>
      <w:szCs w:val="20"/>
      <w:lang w:eastAsia="zh-CN"/>
    </w:rPr>
    <w:tblPr>
      <w:tblStyleRowBandSize w:val="1"/>
      <w:tblStyleColBandSize w:val="1"/>
      <w:tblInd w:w="0" w:type="dxa"/>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932" w:customStyle="1">
    <w:name w:val="Grid Table 4 - Accent 61"/>
    <w:basedOn w:val="676"/>
    <w:uiPriority w:val="59"/>
    <w:pPr>
      <w:spacing w:after="0" w:line="240" w:lineRule="auto"/>
    </w:pPr>
    <w:rPr>
      <w:sz w:val="20"/>
      <w:szCs w:val="20"/>
      <w:lang w:eastAsia="zh-CN"/>
    </w:rPr>
    <w:tblPr>
      <w:tblStyleRowBandSize w:val="1"/>
      <w:tblStyleColBandSize w:val="1"/>
      <w:tblInd w:w="0" w:type="dxa"/>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933" w:customStyle="1">
    <w:name w:val="Grid Table 5 Dark1"/>
    <w:basedOn w:val="676"/>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34" w:customStyle="1">
    <w:name w:val="Grid Table 5 Dark- Accent 11"/>
    <w:basedOn w:val="676"/>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9e2f4" w:fill="d9e2f4"/>
      <w:tblCellMar>
        <w:left w:w="108" w:type="dxa"/>
        <w:top w:w="0" w:type="dxa"/>
        <w:right w:w="108" w:type="dxa"/>
        <w:bottom w:w="0" w:type="dxa"/>
      </w:tblCellMar>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935" w:customStyle="1">
    <w:name w:val="Grid Table 5 Dark - Accent 21"/>
    <w:basedOn w:val="676"/>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be6d6" w:fill="fbe6d6"/>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936" w:customStyle="1">
    <w:name w:val="Grid Table 5 Dark - Accent 31"/>
    <w:basedOn w:val="676"/>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ef2c9" w:fill="fef2c9"/>
      <w:tblCellMar>
        <w:left w:w="108" w:type="dxa"/>
        <w:top w:w="0" w:type="dxa"/>
        <w:right w:w="108" w:type="dxa"/>
        <w:bottom w:w="0" w:type="dxa"/>
      </w:tblCellMar>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937" w:customStyle="1">
    <w:name w:val="Grid Table 5 Dark- Accent 41"/>
    <w:basedOn w:val="676"/>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2f1d8" w:fill="e2f1d8"/>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938" w:customStyle="1">
    <w:name w:val="Grid Table 5 Dark - Accent 51"/>
    <w:basedOn w:val="676"/>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2f4f1" w:fill="d2f4f1"/>
      <w:tblCellMar>
        <w:left w:w="108" w:type="dxa"/>
        <w:top w:w="0" w:type="dxa"/>
        <w:right w:w="108" w:type="dxa"/>
        <w:bottom w:w="0" w:type="dxa"/>
      </w:tblCellMar>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939" w:customStyle="1">
    <w:name w:val="Grid Table 5 Dark - Accent 61"/>
    <w:basedOn w:val="676"/>
    <w:uiPriority w:val="99"/>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9dade" w:fill="f9dade"/>
      <w:tblCellMar>
        <w:left w:w="108" w:type="dxa"/>
        <w:top w:w="0" w:type="dxa"/>
        <w:right w:w="108" w:type="dxa"/>
        <w:bottom w:w="0" w:type="dxa"/>
      </w:tblCellMar>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940" w:customStyle="1">
    <w:name w:val="Grid Table 6 Colorful1"/>
    <w:basedOn w:val="676"/>
    <w:uiPriority w:val="99"/>
    <w:pPr>
      <w:spacing w:after="0" w:line="240" w:lineRule="auto"/>
    </w:pPr>
    <w:rPr>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41" w:customStyle="1">
    <w:name w:val="Grid Table 6 Colorful - Accent 11"/>
    <w:basedOn w:val="676"/>
    <w:uiPriority w:val="99"/>
    <w:pPr>
      <w:spacing w:after="0" w:line="240" w:lineRule="auto"/>
    </w:pPr>
    <w:rPr>
      <w:sz w:val="20"/>
      <w:szCs w:val="20"/>
      <w:lang w:eastAsia="zh-CN"/>
    </w:rPr>
    <w:tblPr>
      <w:tblStyleRowBandSize w:val="1"/>
      <w:tblStyleColBandSize w:val="1"/>
      <w:tblInd w:w="0" w:type="dxa"/>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942" w:customStyle="1">
    <w:name w:val="Grid Table 6 Colorful - Accent 21"/>
    <w:basedOn w:val="676"/>
    <w:uiPriority w:val="99"/>
    <w:pPr>
      <w:spacing w:after="0" w:line="240" w:lineRule="auto"/>
    </w:pPr>
    <w:rPr>
      <w:sz w:val="20"/>
      <w:szCs w:val="20"/>
      <w:lang w:eastAsia="zh-CN"/>
    </w:rPr>
    <w:tblPr>
      <w:tblStyleRowBandSize w:val="1"/>
      <w:tblStyleColBandSize w:val="1"/>
      <w:tblInd w:w="0" w:type="dxa"/>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943" w:customStyle="1">
    <w:name w:val="Grid Table 6 Colorful - Accent 31"/>
    <w:basedOn w:val="676"/>
    <w:uiPriority w:val="99"/>
    <w:pPr>
      <w:spacing w:after="0" w:line="240" w:lineRule="auto"/>
    </w:pPr>
    <w:rPr>
      <w:sz w:val="20"/>
      <w:szCs w:val="20"/>
      <w:lang w:eastAsia="zh-CN"/>
    </w:rPr>
    <w:tblPr>
      <w:tblStyleRowBandSize w:val="1"/>
      <w:tblStyleColBandSize w:val="1"/>
      <w:tblInd w:w="0" w:type="dxa"/>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944" w:customStyle="1">
    <w:name w:val="Grid Table 6 Colorful - Accent 41"/>
    <w:basedOn w:val="676"/>
    <w:uiPriority w:val="99"/>
    <w:pPr>
      <w:spacing w:after="0" w:line="240" w:lineRule="auto"/>
    </w:pPr>
    <w:rPr>
      <w:sz w:val="20"/>
      <w:szCs w:val="20"/>
      <w:lang w:eastAsia="zh-CN"/>
    </w:rPr>
    <w:tblPr>
      <w:tblStyleRowBandSize w:val="1"/>
      <w:tblStyleColBandSize w:val="1"/>
      <w:tblInd w:w="0" w:type="dxa"/>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945" w:customStyle="1">
    <w:name w:val="Grid Table 6 Colorful - Accent 51"/>
    <w:basedOn w:val="676"/>
    <w:uiPriority w:val="99"/>
    <w:pPr>
      <w:spacing w:after="0" w:line="240" w:lineRule="auto"/>
    </w:pPr>
    <w:rPr>
      <w:sz w:val="20"/>
      <w:szCs w:val="20"/>
      <w:lang w:eastAsia="zh-CN"/>
    </w:rPr>
    <w:tblPr>
      <w:tblStyleRowBandSize w:val="1"/>
      <w:tblStyleColBandSize w:val="1"/>
      <w:tblInd w:w="0" w:type="dxa"/>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946" w:customStyle="1">
    <w:name w:val="Grid Table 6 Colorful - Accent 61"/>
    <w:basedOn w:val="676"/>
    <w:uiPriority w:val="99"/>
    <w:pPr>
      <w:spacing w:after="0" w:line="240" w:lineRule="auto"/>
    </w:pPr>
    <w:rPr>
      <w:sz w:val="20"/>
      <w:szCs w:val="20"/>
      <w:lang w:eastAsia="zh-CN"/>
    </w:rPr>
    <w:tblPr>
      <w:tblStyleRowBandSize w:val="1"/>
      <w:tblStyleColBandSize w:val="1"/>
      <w:tblInd w:w="0" w:type="dxa"/>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947" w:customStyle="1">
    <w:name w:val="Grid Table 7 Colorful1"/>
    <w:basedOn w:val="676"/>
    <w:uiPriority w:val="99"/>
    <w:pPr>
      <w:spacing w:after="0" w:line="240" w:lineRule="auto"/>
    </w:pPr>
    <w:rPr>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948" w:customStyle="1">
    <w:name w:val="Grid Table 7 Colorful - Accent 11"/>
    <w:basedOn w:val="676"/>
    <w:uiPriority w:val="99"/>
    <w:pPr>
      <w:spacing w:after="0" w:line="240" w:lineRule="auto"/>
    </w:pPr>
    <w:rPr>
      <w:sz w:val="20"/>
      <w:szCs w:val="20"/>
      <w:lang w:eastAsia="zh-CN"/>
    </w:rPr>
    <w:tblPr>
      <w:tblStyleRowBandSize w:val="1"/>
      <w:tblStyleColBandSize w:val="1"/>
      <w:tblInd w:w="0" w:type="dxa"/>
      <w:tblBorders>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auto" w:sz="0" w:space="0"/>
          <w:left w:val="none" w:color="auto" w:sz="0" w:space="0"/>
          <w:bottom w:val="none" w:color="auto" w:sz="0" w:space="0"/>
          <w:right w:val="single" w:color="A3B9E5" w:sz="4" w:space="0"/>
        </w:tcBorders>
      </w:tcPr>
    </w:tblStylePr>
    <w:tblStylePr w:type="firstRow">
      <w:rPr>
        <w:rFonts w:ascii="Arial" w:hAnsi="Arial"/>
        <w:b/>
        <w:color w:val="a3b9e5"/>
        <w:sz w:val="22"/>
      </w:rPr>
      <w:tcPr>
        <w:shd w:val="clear" w:color="ffffff" w:fill="ffffff"/>
        <w:tcBorders>
          <w:top w:val="none" w:color="auto" w:sz="0" w:space="0"/>
          <w:left w:val="none" w:color="auto" w:sz="0" w:space="0"/>
          <w:bottom w:val="single" w:color="A3B9E5" w:sz="4" w:space="0"/>
          <w:right w:val="none" w:color="auto" w:sz="0" w:space="0"/>
        </w:tcBorders>
      </w:tcPr>
    </w:tblStylePr>
    <w:tblStylePr w:type="lastCol">
      <w:rPr>
        <w:rFonts w:ascii="Arial" w:hAnsi="Arial"/>
        <w:i/>
        <w:color w:val="a3b9e5"/>
        <w:sz w:val="22"/>
      </w:rPr>
      <w:tcPr>
        <w:shd w:val="clear" w:color="ffffff" w:fill="auto"/>
        <w:tcBorders>
          <w:top w:val="none" w:color="auto" w:sz="0" w:space="0"/>
          <w:left w:val="single" w:color="A3B9E5" w:sz="4" w:space="0"/>
          <w:bottom w:val="none" w:color="auto" w:sz="0" w:space="0"/>
          <w:right w:val="none" w:color="auto" w:sz="0" w:space="0"/>
        </w:tcBorders>
      </w:tcPr>
    </w:tblStylePr>
    <w:tblStylePr w:type="lastRow">
      <w:rPr>
        <w:rFonts w:ascii="Arial" w:hAnsi="Arial"/>
        <w:b/>
        <w:color w:val="a3b9e5"/>
        <w:sz w:val="22"/>
      </w:rPr>
      <w:tcPr>
        <w:shd w:val="clear" w:color="ffffff" w:fill="ffffff"/>
        <w:tcBorders>
          <w:top w:val="single" w:color="A3B9E5" w:sz="4" w:space="0"/>
          <w:left w:val="none" w:color="auto" w:sz="0" w:space="0"/>
          <w:bottom w:val="none" w:color="auto" w:sz="0" w:space="0"/>
          <w:right w:val="none" w:color="auto" w:sz="0" w:space="0"/>
        </w:tcBorders>
      </w:tcPr>
    </w:tblStylePr>
  </w:style>
  <w:style w:type="table" w:styleId="949" w:customStyle="1">
    <w:name w:val="Grid Table 7 Colorful - Accent 21"/>
    <w:basedOn w:val="676"/>
    <w:uiPriority w:val="99"/>
    <w:pPr>
      <w:spacing w:after="0" w:line="240" w:lineRule="auto"/>
    </w:pPr>
    <w:rPr>
      <w:sz w:val="20"/>
      <w:szCs w:val="20"/>
      <w:lang w:eastAsia="zh-CN"/>
    </w:rPr>
    <w:tblPr>
      <w:tblStyleRowBandSize w:val="1"/>
      <w:tblStyleColBandSize w:val="1"/>
      <w:tblInd w:w="0" w:type="dxa"/>
      <w:tblBorders>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b/>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b/>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950" w:customStyle="1">
    <w:name w:val="Grid Table 7 Colorful - Accent 31"/>
    <w:basedOn w:val="676"/>
    <w:uiPriority w:val="99"/>
    <w:pPr>
      <w:spacing w:after="0" w:line="240" w:lineRule="auto"/>
    </w:pPr>
    <w:rPr>
      <w:sz w:val="20"/>
      <w:szCs w:val="20"/>
      <w:lang w:eastAsia="zh-CN"/>
    </w:rPr>
    <w:tblPr>
      <w:tblStyleRowBandSize w:val="1"/>
      <w:tblStyleColBandSize w:val="1"/>
      <w:tblInd w:w="0" w:type="dxa"/>
      <w:tblBorders>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auto" w:sz="0" w:space="0"/>
          <w:left w:val="none" w:color="auto" w:sz="0" w:space="0"/>
          <w:bottom w:val="none" w:color="auto" w:sz="0" w:space="0"/>
          <w:right w:val="single" w:color="F2BA02" w:sz="4" w:space="0"/>
        </w:tcBorders>
      </w:tcPr>
    </w:tblStylePr>
    <w:tblStylePr w:type="firstRow">
      <w:rPr>
        <w:rFonts w:ascii="Arial" w:hAnsi="Arial"/>
        <w:b/>
        <w:color w:val="f2ba02"/>
        <w:sz w:val="22"/>
      </w:rPr>
      <w:tcPr>
        <w:shd w:val="clear" w:color="ffffff" w:fill="ffffff"/>
        <w:tcBorders>
          <w:top w:val="none" w:color="auto" w:sz="0" w:space="0"/>
          <w:left w:val="none" w:color="auto" w:sz="0" w:space="0"/>
          <w:bottom w:val="single" w:color="F2BA02" w:sz="4" w:space="0"/>
          <w:right w:val="none" w:color="auto" w:sz="0" w:space="0"/>
        </w:tcBorders>
      </w:tcPr>
    </w:tblStylePr>
    <w:tblStylePr w:type="lastCol">
      <w:rPr>
        <w:rFonts w:ascii="Arial" w:hAnsi="Arial"/>
        <w:i/>
        <w:color w:val="f2ba02"/>
        <w:sz w:val="22"/>
      </w:rPr>
      <w:tcPr>
        <w:shd w:val="clear" w:color="ffffff" w:fill="auto"/>
        <w:tcBorders>
          <w:top w:val="none" w:color="auto" w:sz="0" w:space="0"/>
          <w:left w:val="single" w:color="F2BA02" w:sz="4" w:space="0"/>
          <w:bottom w:val="none" w:color="auto" w:sz="0" w:space="0"/>
          <w:right w:val="none" w:color="auto" w:sz="0" w:space="0"/>
        </w:tcBorders>
      </w:tcPr>
    </w:tblStylePr>
    <w:tblStylePr w:type="lastRow">
      <w:rPr>
        <w:rFonts w:ascii="Arial" w:hAnsi="Arial"/>
        <w:b/>
        <w:color w:val="f2ba02"/>
        <w:sz w:val="22"/>
      </w:rPr>
      <w:tcPr>
        <w:shd w:val="clear" w:color="ffffff" w:fill="ffffff"/>
        <w:tcBorders>
          <w:top w:val="single" w:color="F2BA02" w:sz="4" w:space="0"/>
          <w:left w:val="none" w:color="auto" w:sz="0" w:space="0"/>
          <w:bottom w:val="none" w:color="auto" w:sz="0" w:space="0"/>
          <w:right w:val="none" w:color="auto" w:sz="0" w:space="0"/>
        </w:tcBorders>
      </w:tcPr>
    </w:tblStylePr>
  </w:style>
  <w:style w:type="table" w:styleId="951" w:customStyle="1">
    <w:name w:val="Grid Table 7 Colorful - Accent 41"/>
    <w:basedOn w:val="676"/>
    <w:uiPriority w:val="99"/>
    <w:pPr>
      <w:spacing w:after="0" w:line="240" w:lineRule="auto"/>
    </w:pPr>
    <w:rPr>
      <w:sz w:val="20"/>
      <w:szCs w:val="20"/>
      <w:lang w:eastAsia="zh-CN"/>
    </w:rPr>
    <w:tblPr>
      <w:tblStyleRowBandSize w:val="1"/>
      <w:tblStyleColBandSize w:val="1"/>
      <w:tblInd w:w="0" w:type="dxa"/>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b/>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b/>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952" w:customStyle="1">
    <w:name w:val="Grid Table 7 Colorful - Accent 51"/>
    <w:basedOn w:val="676"/>
    <w:uiPriority w:val="99"/>
    <w:pPr>
      <w:spacing w:after="0" w:line="240" w:lineRule="auto"/>
    </w:pPr>
    <w:rPr>
      <w:sz w:val="20"/>
      <w:szCs w:val="20"/>
      <w:lang w:eastAsia="zh-CN"/>
    </w:rPr>
    <w:tblPr>
      <w:tblStyleRowBandSize w:val="1"/>
      <w:tblStyleColBandSize w:val="1"/>
      <w:tblInd w:w="0" w:type="dxa"/>
      <w:tblBorders>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auto" w:sz="0" w:space="0"/>
          <w:left w:val="none" w:color="auto" w:sz="0" w:space="0"/>
          <w:bottom w:val="none" w:color="auto" w:sz="0" w:space="0"/>
          <w:right w:val="single" w:color="84E0D8" w:sz="4" w:space="0"/>
        </w:tcBorders>
      </w:tcPr>
    </w:tblStylePr>
    <w:tblStylePr w:type="firstRow">
      <w:rPr>
        <w:rFonts w:ascii="Arial" w:hAnsi="Arial"/>
        <w:b/>
        <w:color w:val="1c7068"/>
        <w:sz w:val="22"/>
      </w:rPr>
      <w:tcPr>
        <w:shd w:val="clear" w:color="ffffff" w:fill="ffffff"/>
        <w:tcBorders>
          <w:top w:val="none" w:color="auto" w:sz="0" w:space="0"/>
          <w:left w:val="none" w:color="auto" w:sz="0" w:space="0"/>
          <w:bottom w:val="single" w:color="84E0D8" w:sz="4" w:space="0"/>
          <w:right w:val="none" w:color="auto" w:sz="0" w:space="0"/>
        </w:tcBorders>
      </w:tcPr>
    </w:tblStylePr>
    <w:tblStylePr w:type="lastCol">
      <w:rPr>
        <w:rFonts w:ascii="Arial" w:hAnsi="Arial"/>
        <w:i/>
        <w:color w:val="1c7068"/>
        <w:sz w:val="22"/>
      </w:rPr>
      <w:tcPr>
        <w:shd w:val="clear" w:color="ffffff" w:fill="auto"/>
        <w:tcBorders>
          <w:top w:val="none" w:color="auto" w:sz="0" w:space="0"/>
          <w:left w:val="single" w:color="84E0D8" w:sz="4" w:space="0"/>
          <w:bottom w:val="none" w:color="auto" w:sz="0" w:space="0"/>
          <w:right w:val="none" w:color="auto" w:sz="0" w:space="0"/>
        </w:tcBorders>
      </w:tcPr>
    </w:tblStylePr>
    <w:tblStylePr w:type="lastRow">
      <w:rPr>
        <w:rFonts w:ascii="Arial" w:hAnsi="Arial"/>
        <w:b/>
        <w:color w:val="1c7068"/>
        <w:sz w:val="22"/>
      </w:rPr>
      <w:tcPr>
        <w:shd w:val="clear" w:color="ffffff" w:fill="ffffff"/>
        <w:tcBorders>
          <w:top w:val="single" w:color="84E0D8" w:sz="4" w:space="0"/>
          <w:left w:val="none" w:color="auto" w:sz="0" w:space="0"/>
          <w:bottom w:val="none" w:color="auto" w:sz="0" w:space="0"/>
          <w:right w:val="none" w:color="auto" w:sz="0" w:space="0"/>
        </w:tcBorders>
      </w:tcPr>
    </w:tblStylePr>
  </w:style>
  <w:style w:type="table" w:styleId="953" w:customStyle="1">
    <w:name w:val="Grid Table 7 Colorful - Accent 61"/>
    <w:basedOn w:val="676"/>
    <w:uiPriority w:val="99"/>
    <w:pPr>
      <w:spacing w:after="0" w:line="240" w:lineRule="auto"/>
    </w:pPr>
    <w:rPr>
      <w:sz w:val="20"/>
      <w:szCs w:val="20"/>
      <w:lang w:eastAsia="zh-CN"/>
    </w:rPr>
    <w:tblPr>
      <w:tblStyleRowBandSize w:val="1"/>
      <w:tblStyleColBandSize w:val="1"/>
      <w:tblInd w:w="0" w:type="dxa"/>
      <w:tblBorders>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auto" w:sz="0" w:space="0"/>
          <w:left w:val="none" w:color="auto" w:sz="0" w:space="0"/>
          <w:bottom w:val="none" w:color="auto" w:sz="0" w:space="0"/>
          <w:right w:val="single" w:color="F099A3" w:sz="4" w:space="0"/>
        </w:tcBorders>
      </w:tcPr>
    </w:tblStylePr>
    <w:tblStylePr w:type="firstRow">
      <w:rPr>
        <w:rFonts w:ascii="Arial" w:hAnsi="Arial"/>
        <w:b/>
        <w:color w:val="9b1626"/>
        <w:sz w:val="22"/>
      </w:rPr>
      <w:tcPr>
        <w:shd w:val="clear" w:color="ffffff" w:fill="ffffff"/>
        <w:tcBorders>
          <w:top w:val="none" w:color="auto" w:sz="0" w:space="0"/>
          <w:left w:val="none" w:color="auto" w:sz="0" w:space="0"/>
          <w:bottom w:val="single" w:color="F099A3" w:sz="4" w:space="0"/>
          <w:right w:val="none" w:color="auto" w:sz="0" w:space="0"/>
        </w:tcBorders>
      </w:tcPr>
    </w:tblStylePr>
    <w:tblStylePr w:type="lastCol">
      <w:rPr>
        <w:rFonts w:ascii="Arial" w:hAnsi="Arial"/>
        <w:i/>
        <w:color w:val="9b1626"/>
        <w:sz w:val="22"/>
      </w:rPr>
      <w:tcPr>
        <w:shd w:val="clear" w:color="ffffff" w:fill="auto"/>
        <w:tcBorders>
          <w:top w:val="none" w:color="auto" w:sz="0" w:space="0"/>
          <w:left w:val="single" w:color="F099A3" w:sz="4" w:space="0"/>
          <w:bottom w:val="none" w:color="auto" w:sz="0" w:space="0"/>
          <w:right w:val="none" w:color="auto" w:sz="0" w:space="0"/>
        </w:tcBorders>
      </w:tcPr>
    </w:tblStylePr>
    <w:tblStylePr w:type="lastRow">
      <w:rPr>
        <w:rFonts w:ascii="Arial" w:hAnsi="Arial"/>
        <w:b/>
        <w:color w:val="9b1626"/>
        <w:sz w:val="22"/>
      </w:rPr>
      <w:tcPr>
        <w:shd w:val="clear" w:color="ffffff" w:fill="ffffff"/>
        <w:tcBorders>
          <w:top w:val="single" w:color="F099A3" w:sz="4" w:space="0"/>
          <w:left w:val="none" w:color="auto" w:sz="0" w:space="0"/>
          <w:bottom w:val="none" w:color="auto" w:sz="0" w:space="0"/>
          <w:right w:val="none" w:color="auto" w:sz="0" w:space="0"/>
        </w:tcBorders>
      </w:tcPr>
    </w:tblStylePr>
  </w:style>
  <w:style w:type="table" w:styleId="954" w:customStyle="1">
    <w:name w:val="List Table 1 Light1"/>
    <w:basedOn w:val="676"/>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55" w:customStyle="1">
    <w:name w:val="List Table 1 Light - Accent 11"/>
    <w:basedOn w:val="676"/>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956" w:customStyle="1">
    <w:name w:val="List Table 1 Light - Accent 21"/>
    <w:basedOn w:val="676"/>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957" w:customStyle="1">
    <w:name w:val="List Table 1 Light - Accent 31"/>
    <w:basedOn w:val="676"/>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958" w:customStyle="1">
    <w:name w:val="List Table 1 Light - Accent 41"/>
    <w:basedOn w:val="676"/>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959" w:customStyle="1">
    <w:name w:val="List Table 1 Light - Accent 51"/>
    <w:basedOn w:val="676"/>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960" w:customStyle="1">
    <w:name w:val="List Table 1 Light - Accent 61"/>
    <w:basedOn w:val="676"/>
    <w:uiPriority w:val="99"/>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961" w:customStyle="1">
    <w:name w:val="List Table 21"/>
    <w:basedOn w:val="676"/>
    <w:uiPriority w:val="99"/>
    <w:pPr>
      <w:spacing w:after="0" w:line="240" w:lineRule="auto"/>
    </w:pPr>
    <w:rPr>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62" w:customStyle="1">
    <w:name w:val="List Table 2 - Accent 11"/>
    <w:basedOn w:val="676"/>
    <w:uiPriority w:val="99"/>
    <w:pPr>
      <w:spacing w:after="0" w:line="240" w:lineRule="auto"/>
    </w:pPr>
    <w:rPr>
      <w:sz w:val="20"/>
      <w:szCs w:val="20"/>
      <w:lang w:eastAsia="zh-CN"/>
    </w:rPr>
    <w:tblPr>
      <w:tblStyleRowBandSize w:val="1"/>
      <w:tblStyleColBandSize w:val="1"/>
      <w:tblInd w:w="0" w:type="dxa"/>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963" w:customStyle="1">
    <w:name w:val="List Table 2 - Accent 21"/>
    <w:basedOn w:val="676"/>
    <w:uiPriority w:val="99"/>
    <w:pPr>
      <w:spacing w:after="0" w:line="240" w:lineRule="auto"/>
    </w:pPr>
    <w:rPr>
      <w:sz w:val="20"/>
      <w:szCs w:val="20"/>
      <w:lang w:eastAsia="zh-CN"/>
    </w:rPr>
    <w:tblPr>
      <w:tblStyleRowBandSize w:val="1"/>
      <w:tblStyleColBandSize w:val="1"/>
      <w:tblInd w:w="0" w:type="dxa"/>
      <w:tblBorders>
        <w:top w:val="single" w:color="F5B789" w:sz="4" w:space="0"/>
        <w:bottom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964" w:customStyle="1">
    <w:name w:val="List Table 2 - Accent 31"/>
    <w:basedOn w:val="676"/>
    <w:uiPriority w:val="99"/>
    <w:pPr>
      <w:spacing w:after="0" w:line="240" w:lineRule="auto"/>
    </w:pPr>
    <w:rPr>
      <w:sz w:val="20"/>
      <w:szCs w:val="20"/>
      <w:lang w:eastAsia="zh-CN"/>
    </w:rPr>
    <w:tblPr>
      <w:tblStyleRowBandSize w:val="1"/>
      <w:tblStyleColBandSize w:val="1"/>
      <w:tblInd w:w="0" w:type="dxa"/>
      <w:tblBorders>
        <w:top w:val="single" w:color="FDDB69" w:sz="4" w:space="0"/>
        <w:bottom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965" w:customStyle="1">
    <w:name w:val="List Table 2 - Accent 41"/>
    <w:basedOn w:val="676"/>
    <w:uiPriority w:val="99"/>
    <w:pPr>
      <w:spacing w:after="0" w:line="240" w:lineRule="auto"/>
    </w:pPr>
    <w:rPr>
      <w:sz w:val="20"/>
      <w:szCs w:val="20"/>
      <w:lang w:eastAsia="zh-CN"/>
    </w:rPr>
    <w:tblPr>
      <w:tblStyleRowBandSize w:val="1"/>
      <w:tblStyleColBandSize w:val="1"/>
      <w:tblInd w:w="0" w:type="dxa"/>
      <w:tblBorders>
        <w:top w:val="single" w:color="B0D994" w:sz="4" w:space="0"/>
        <w:bottom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966" w:customStyle="1">
    <w:name w:val="List Table 2 - Accent 51"/>
    <w:basedOn w:val="676"/>
    <w:uiPriority w:val="99"/>
    <w:pPr>
      <w:spacing w:after="0" w:line="240" w:lineRule="auto"/>
    </w:pPr>
    <w:rPr>
      <w:sz w:val="20"/>
      <w:szCs w:val="20"/>
      <w:lang w:eastAsia="zh-CN"/>
    </w:rPr>
    <w:tblPr>
      <w:tblStyleRowBandSize w:val="1"/>
      <w:tblStyleColBandSize w:val="1"/>
      <w:tblInd w:w="0" w:type="dxa"/>
      <w:tblBorders>
        <w:top w:val="single" w:color="84E0D8" w:sz="4" w:space="0"/>
        <w:bottom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967" w:customStyle="1">
    <w:name w:val="List Table 2 - Accent 61"/>
    <w:basedOn w:val="676"/>
    <w:uiPriority w:val="99"/>
    <w:pPr>
      <w:spacing w:after="0" w:line="240" w:lineRule="auto"/>
    </w:pPr>
    <w:rPr>
      <w:sz w:val="20"/>
      <w:szCs w:val="20"/>
      <w:lang w:eastAsia="zh-CN"/>
    </w:rPr>
    <w:tblPr>
      <w:tblStyleRowBandSize w:val="1"/>
      <w:tblStyleColBandSize w:val="1"/>
      <w:tblInd w:w="0" w:type="dxa"/>
      <w:tblBorders>
        <w:top w:val="single" w:color="F099A3" w:sz="4" w:space="0"/>
        <w:bottom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968" w:customStyle="1">
    <w:name w:val="List Table 31"/>
    <w:basedOn w:val="676"/>
    <w:uiPriority w:val="99"/>
    <w:pPr>
      <w:spacing w:after="0" w:line="240" w:lineRule="auto"/>
    </w:pPr>
    <w:rPr>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9" w:customStyle="1">
    <w:name w:val="List Table 3 - Accent 11"/>
    <w:basedOn w:val="676"/>
    <w:uiPriority w:val="99"/>
    <w:pPr>
      <w:spacing w:after="0" w:line="240" w:lineRule="auto"/>
    </w:pPr>
    <w:rPr>
      <w:sz w:val="20"/>
      <w:szCs w:val="20"/>
      <w:lang w:eastAsia="zh-CN"/>
    </w:rPr>
    <w:tblPr>
      <w:tblStyleRowBandSize w:val="1"/>
      <w:tblStyleColBandSize w:val="1"/>
      <w:tblInd w:w="0" w:type="dxa"/>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70" w:customStyle="1">
    <w:name w:val="List Table 3 - Accent 21"/>
    <w:basedOn w:val="676"/>
    <w:uiPriority w:val="99"/>
    <w:pPr>
      <w:spacing w:after="0" w:line="240" w:lineRule="auto"/>
    </w:pPr>
    <w:rPr>
      <w:sz w:val="20"/>
      <w:szCs w:val="20"/>
      <w:lang w:eastAsia="zh-CN"/>
    </w:rPr>
    <w:tblPr>
      <w:tblStyleRowBandSize w:val="1"/>
      <w:tblStyleColBandSize w:val="1"/>
      <w:tblInd w:w="0" w:type="dxa"/>
      <w:tblBorders>
        <w:top w:val="single" w:color="F5B483" w:sz="4" w:space="0"/>
        <w:left w:val="single" w:color="F5B483" w:sz="4" w:space="0"/>
        <w:bottom w:val="single" w:color="F5B483" w:sz="4" w:space="0"/>
        <w:right w:val="single" w:color="F5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971" w:customStyle="1">
    <w:name w:val="List Table 3 - Accent 31"/>
    <w:basedOn w:val="676"/>
    <w:uiPriority w:val="99"/>
    <w:pPr>
      <w:spacing w:after="0" w:line="240" w:lineRule="auto"/>
    </w:pPr>
    <w:rPr>
      <w:sz w:val="20"/>
      <w:szCs w:val="20"/>
      <w:lang w:eastAsia="zh-CN"/>
    </w:rPr>
    <w:tblPr>
      <w:tblStyleRowBandSize w:val="1"/>
      <w:tblStyleColBandSize w:val="1"/>
      <w:tblInd w:w="0" w:type="dxa"/>
      <w:tblBorders>
        <w:top w:val="single" w:color="FDD861" w:sz="4" w:space="0"/>
        <w:left w:val="single" w:color="FDD861" w:sz="4" w:space="0"/>
        <w:bottom w:val="single" w:color="FDD861" w:sz="4" w:space="0"/>
        <w:right w:val="single" w:color="FDD8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972" w:customStyle="1">
    <w:name w:val="List Table 3 - Accent 41"/>
    <w:basedOn w:val="676"/>
    <w:uiPriority w:val="99"/>
    <w:pPr>
      <w:spacing w:after="0" w:line="240" w:lineRule="auto"/>
    </w:pPr>
    <w:rPr>
      <w:sz w:val="20"/>
      <w:szCs w:val="20"/>
      <w:lang w:eastAsia="zh-CN"/>
    </w:rPr>
    <w:tblPr>
      <w:tblStyleRowBandSize w:val="1"/>
      <w:tblStyleColBandSize w:val="1"/>
      <w:tblInd w:w="0" w:type="dxa"/>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973" w:customStyle="1">
    <w:name w:val="List Table 3 - Accent 51"/>
    <w:basedOn w:val="676"/>
    <w:uiPriority w:val="99"/>
    <w:pPr>
      <w:spacing w:after="0" w:line="240" w:lineRule="auto"/>
    </w:pPr>
    <w:rPr>
      <w:sz w:val="20"/>
      <w:szCs w:val="20"/>
      <w:lang w:eastAsia="zh-CN"/>
    </w:rPr>
    <w:tblPr>
      <w:tblStyleRowBandSize w:val="1"/>
      <w:tblStyleColBandSize w:val="1"/>
      <w:tblInd w:w="0" w:type="dxa"/>
      <w:tblBorders>
        <w:top w:val="single" w:color="7CDED5" w:sz="4" w:space="0"/>
        <w:left w:val="single" w:color="7CDED5" w:sz="4" w:space="0"/>
        <w:bottom w:val="single" w:color="7CDED5" w:sz="4" w:space="0"/>
        <w:right w:val="single" w:color="7CDED5"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974" w:customStyle="1">
    <w:name w:val="List Table 3 - Accent 61"/>
    <w:basedOn w:val="676"/>
    <w:uiPriority w:val="99"/>
    <w:pPr>
      <w:spacing w:after="0" w:line="240" w:lineRule="auto"/>
    </w:pPr>
    <w:rPr>
      <w:sz w:val="20"/>
      <w:szCs w:val="20"/>
      <w:lang w:eastAsia="zh-CN"/>
    </w:rPr>
    <w:tblPr>
      <w:tblStyleRowBandSize w:val="1"/>
      <w:tblStyleColBandSize w:val="1"/>
      <w:tblInd w:w="0" w:type="dxa"/>
      <w:tblBorders>
        <w:top w:val="single" w:color="EF949E" w:sz="4" w:space="0"/>
        <w:left w:val="single" w:color="EF949E" w:sz="4" w:space="0"/>
        <w:bottom w:val="single" w:color="EF949E" w:sz="4" w:space="0"/>
        <w:right w:val="single" w:color="EF949E"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975" w:customStyle="1">
    <w:name w:val="List Table 41"/>
    <w:basedOn w:val="676"/>
    <w:uiPriority w:val="99"/>
    <w:pPr>
      <w:spacing w:after="0" w:line="240" w:lineRule="auto"/>
    </w:pPr>
    <w:rPr>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6" w:customStyle="1">
    <w:name w:val="List Table 4 - Accent 11"/>
    <w:basedOn w:val="676"/>
    <w:uiPriority w:val="99"/>
    <w:pPr>
      <w:spacing w:after="0" w:line="240" w:lineRule="auto"/>
    </w:pPr>
    <w:rPr>
      <w:sz w:val="20"/>
      <w:szCs w:val="20"/>
      <w:lang w:eastAsia="zh-CN"/>
    </w:rPr>
    <w:tblPr>
      <w:tblStyleRowBandSize w:val="1"/>
      <w:tblStyleColBandSize w:val="1"/>
      <w:tblInd w:w="0" w:type="dxa"/>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77" w:customStyle="1">
    <w:name w:val="List Table 4 - Accent 21"/>
    <w:basedOn w:val="676"/>
    <w:uiPriority w:val="99"/>
    <w:pPr>
      <w:spacing w:after="0" w:line="240" w:lineRule="auto"/>
    </w:pPr>
    <w:rPr>
      <w:sz w:val="20"/>
      <w:szCs w:val="20"/>
      <w:lang w:eastAsia="zh-CN"/>
    </w:rPr>
    <w:tblPr>
      <w:tblStyleRowBandSize w:val="1"/>
      <w:tblStyleColBandSize w:val="1"/>
      <w:tblInd w:w="0" w:type="dxa"/>
      <w:tblBorders>
        <w:top w:val="single" w:color="F5B789" w:sz="4" w:space="0"/>
        <w:left w:val="single" w:color="F5B789" w:sz="4" w:space="0"/>
        <w:bottom w:val="single" w:color="F5B789" w:sz="4" w:space="0"/>
        <w:right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978" w:customStyle="1">
    <w:name w:val="List Table 4 - Accent 31"/>
    <w:basedOn w:val="676"/>
    <w:uiPriority w:val="99"/>
    <w:pPr>
      <w:spacing w:after="0" w:line="240" w:lineRule="auto"/>
    </w:pPr>
    <w:rPr>
      <w:sz w:val="20"/>
      <w:szCs w:val="20"/>
      <w:lang w:eastAsia="zh-CN"/>
    </w:rPr>
    <w:tblPr>
      <w:tblStyleRowBandSize w:val="1"/>
      <w:tblStyleColBandSize w:val="1"/>
      <w:tblInd w:w="0" w:type="dxa"/>
      <w:tblBorders>
        <w:top w:val="single" w:color="FDDB69" w:sz="4" w:space="0"/>
        <w:left w:val="single" w:color="FDDB69" w:sz="4" w:space="0"/>
        <w:bottom w:val="single" w:color="FDDB69" w:sz="4" w:space="0"/>
        <w:right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979" w:customStyle="1">
    <w:name w:val="List Table 4 - Accent 41"/>
    <w:basedOn w:val="676"/>
    <w:uiPriority w:val="99"/>
    <w:pPr>
      <w:spacing w:after="0" w:line="240" w:lineRule="auto"/>
    </w:pPr>
    <w:rPr>
      <w:sz w:val="20"/>
      <w:szCs w:val="20"/>
      <w:lang w:eastAsia="zh-CN"/>
    </w:rPr>
    <w:tblPr>
      <w:tblStyleRowBandSize w:val="1"/>
      <w:tblStyleColBandSize w:val="1"/>
      <w:tblInd w:w="0" w:type="dxa"/>
      <w:tblBorders>
        <w:top w:val="single" w:color="B0D994" w:sz="4" w:space="0"/>
        <w:left w:val="single" w:color="B0D994" w:sz="4" w:space="0"/>
        <w:bottom w:val="single" w:color="B0D994" w:sz="4" w:space="0"/>
        <w:right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980" w:customStyle="1">
    <w:name w:val="List Table 4 - Accent 51"/>
    <w:basedOn w:val="676"/>
    <w:uiPriority w:val="99"/>
    <w:pPr>
      <w:spacing w:after="0" w:line="240" w:lineRule="auto"/>
    </w:pPr>
    <w:rPr>
      <w:sz w:val="20"/>
      <w:szCs w:val="20"/>
      <w:lang w:eastAsia="zh-CN"/>
    </w:rPr>
    <w:tblPr>
      <w:tblStyleRowBandSize w:val="1"/>
      <w:tblStyleColBandSize w:val="1"/>
      <w:tblInd w:w="0" w:type="dxa"/>
      <w:tblBorders>
        <w:top w:val="single" w:color="84E0D8" w:sz="4" w:space="0"/>
        <w:left w:val="single" w:color="84E0D8" w:sz="4" w:space="0"/>
        <w:bottom w:val="single" w:color="84E0D8" w:sz="4" w:space="0"/>
        <w:right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981" w:customStyle="1">
    <w:name w:val="List Table 4 - Accent 61"/>
    <w:basedOn w:val="676"/>
    <w:uiPriority w:val="99"/>
    <w:pPr>
      <w:spacing w:after="0" w:line="240" w:lineRule="auto"/>
    </w:pPr>
    <w:rPr>
      <w:sz w:val="20"/>
      <w:szCs w:val="20"/>
      <w:lang w:eastAsia="zh-CN"/>
    </w:rPr>
    <w:tblPr>
      <w:tblStyleRowBandSize w:val="1"/>
      <w:tblStyleColBandSize w:val="1"/>
      <w:tblInd w:w="0" w:type="dxa"/>
      <w:tblBorders>
        <w:top w:val="single" w:color="F099A3" w:sz="4" w:space="0"/>
        <w:left w:val="single" w:color="F099A3" w:sz="4" w:space="0"/>
        <w:bottom w:val="single" w:color="F099A3" w:sz="4" w:space="0"/>
        <w:right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982" w:customStyle="1">
    <w:name w:val="List Table 5 Dark1"/>
    <w:basedOn w:val="676"/>
    <w:uiPriority w:val="99"/>
    <w:pPr>
      <w:spacing w:after="0" w:line="240" w:lineRule="auto"/>
    </w:pPr>
    <w:rPr>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83" w:customStyle="1">
    <w:name w:val="List Table 5 Dark - Accent 11"/>
    <w:basedOn w:val="676"/>
    <w:uiPriority w:val="99"/>
    <w:pPr>
      <w:spacing w:after="0" w:line="240" w:lineRule="auto"/>
    </w:pPr>
    <w:rPr>
      <w:sz w:val="20"/>
      <w:szCs w:val="20"/>
      <w:lang w:eastAsia="zh-CN"/>
    </w:rPr>
    <w:tblPr>
      <w:tblStyleRowBandSize w:val="1"/>
      <w:tblStyleColBandSize w:val="1"/>
      <w:tblInd w:w="0" w:type="dxa"/>
      <w:tblBorders>
        <w:top w:val="single" w:color="4874CB" w:sz="32" w:space="0"/>
        <w:left w:val="single" w:color="4874CB" w:sz="32" w:space="0"/>
        <w:bottom w:val="single" w:color="4874CB" w:sz="32" w:space="0"/>
        <w:right w:val="single" w:color="4874CB" w:sz="32" w:space="0"/>
      </w:tblBorders>
      <w:shd w:val="clear" w:color="4874cb" w:fill="4874cb"/>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984" w:customStyle="1">
    <w:name w:val="List Table 5 Dark - Accent 21"/>
    <w:basedOn w:val="676"/>
    <w:uiPriority w:val="99"/>
    <w:pPr>
      <w:spacing w:after="0" w:line="240" w:lineRule="auto"/>
    </w:pPr>
    <w:rPr>
      <w:sz w:val="20"/>
      <w:szCs w:val="20"/>
      <w:lang w:eastAsia="zh-CN"/>
    </w:rPr>
    <w:tblPr>
      <w:tblStyleRowBandSize w:val="1"/>
      <w:tblStyleColBandSize w:val="1"/>
      <w:tblInd w:w="0" w:type="dxa"/>
      <w:tblBorders>
        <w:top w:val="single" w:color="F5B483" w:sz="32" w:space="0"/>
        <w:left w:val="single" w:color="F5B483" w:sz="32" w:space="0"/>
        <w:bottom w:val="single" w:color="F5B483" w:sz="32" w:space="0"/>
        <w:right w:val="single" w:color="F5B483" w:sz="32" w:space="0"/>
      </w:tblBorders>
      <w:shd w:val="clear" w:color="f5b483" w:fill="f5b483"/>
      <w:tblCellMar>
        <w:left w:w="108" w:type="dxa"/>
        <w:top w:w="0" w:type="dxa"/>
        <w:right w:w="108" w:type="dxa"/>
        <w:bottom w:w="0" w:type="dxa"/>
      </w:tblCellMar>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985" w:customStyle="1">
    <w:name w:val="List Table 5 Dark - Accent 31"/>
    <w:basedOn w:val="676"/>
    <w:uiPriority w:val="99"/>
    <w:pPr>
      <w:spacing w:after="0" w:line="240" w:lineRule="auto"/>
    </w:pPr>
    <w:rPr>
      <w:sz w:val="20"/>
      <w:szCs w:val="20"/>
      <w:lang w:eastAsia="zh-CN"/>
    </w:rPr>
    <w:tblPr>
      <w:tblStyleRowBandSize w:val="1"/>
      <w:tblStyleColBandSize w:val="1"/>
      <w:tblInd w:w="0" w:type="dxa"/>
      <w:tblBorders>
        <w:top w:val="single" w:color="FDD861" w:sz="32" w:space="0"/>
        <w:left w:val="single" w:color="FDD861" w:sz="32" w:space="0"/>
        <w:bottom w:val="single" w:color="FDD861" w:sz="32" w:space="0"/>
        <w:right w:val="single" w:color="FDD861" w:sz="32" w:space="0"/>
      </w:tblBorders>
      <w:shd w:val="clear" w:color="fdd861" w:fill="fdd861"/>
      <w:tblCellMar>
        <w:left w:w="108" w:type="dxa"/>
        <w:top w:w="0" w:type="dxa"/>
        <w:right w:w="108" w:type="dxa"/>
        <w:bottom w:w="0" w:type="dxa"/>
      </w:tblCellMar>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986" w:customStyle="1">
    <w:name w:val="List Table 5 Dark - Accent 41"/>
    <w:basedOn w:val="676"/>
    <w:uiPriority w:val="99"/>
    <w:pPr>
      <w:spacing w:after="0" w:line="240" w:lineRule="auto"/>
    </w:pPr>
    <w:rPr>
      <w:sz w:val="20"/>
      <w:szCs w:val="20"/>
      <w:lang w:eastAsia="zh-CN"/>
    </w:rPr>
    <w:tblPr>
      <w:tblStyleRowBandSize w:val="1"/>
      <w:tblStyleColBandSize w:val="1"/>
      <w:tblInd w:w="0" w:type="dxa"/>
      <w:tblBorders>
        <w:top w:val="single" w:color="ABD78C" w:sz="32" w:space="0"/>
        <w:left w:val="single" w:color="ABD78C" w:sz="32" w:space="0"/>
        <w:bottom w:val="single" w:color="ABD78C" w:sz="32" w:space="0"/>
        <w:right w:val="single" w:color="ABD78C" w:sz="32" w:space="0"/>
      </w:tblBorders>
      <w:shd w:val="clear" w:color="abd78c" w:fill="abd78c"/>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987" w:customStyle="1">
    <w:name w:val="List Table 5 Dark - Accent 51"/>
    <w:basedOn w:val="676"/>
    <w:uiPriority w:val="99"/>
    <w:pPr>
      <w:spacing w:after="0" w:line="240" w:lineRule="auto"/>
    </w:pPr>
    <w:rPr>
      <w:sz w:val="20"/>
      <w:szCs w:val="20"/>
      <w:lang w:eastAsia="zh-CN"/>
    </w:rPr>
    <w:tblPr>
      <w:tblStyleRowBandSize w:val="1"/>
      <w:tblStyleColBandSize w:val="1"/>
      <w:tblInd w:w="0" w:type="dxa"/>
      <w:tblBorders>
        <w:top w:val="single" w:color="7CDED5" w:sz="32" w:space="0"/>
        <w:left w:val="single" w:color="7CDED5" w:sz="32" w:space="0"/>
        <w:bottom w:val="single" w:color="7CDED5" w:sz="32" w:space="0"/>
        <w:right w:val="single" w:color="7CDED5" w:sz="32" w:space="0"/>
      </w:tblBorders>
      <w:shd w:val="clear" w:color="7cded5" w:fill="7cded5"/>
      <w:tblCellMar>
        <w:left w:w="108" w:type="dxa"/>
        <w:top w:w="0" w:type="dxa"/>
        <w:right w:w="108" w:type="dxa"/>
        <w:bottom w:w="0" w:type="dxa"/>
      </w:tblCellMar>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988" w:customStyle="1">
    <w:name w:val="List Table 5 Dark - Accent 61"/>
    <w:basedOn w:val="676"/>
    <w:uiPriority w:val="99"/>
    <w:pPr>
      <w:spacing w:after="0" w:line="240" w:lineRule="auto"/>
    </w:pPr>
    <w:rPr>
      <w:sz w:val="20"/>
      <w:szCs w:val="20"/>
      <w:lang w:eastAsia="zh-CN"/>
    </w:rPr>
    <w:tblPr>
      <w:tblStyleRowBandSize w:val="1"/>
      <w:tblStyleColBandSize w:val="1"/>
      <w:tblInd w:w="0" w:type="dxa"/>
      <w:tblBorders>
        <w:top w:val="single" w:color="EF949E" w:sz="32" w:space="0"/>
        <w:left w:val="single" w:color="EF949E" w:sz="32" w:space="0"/>
        <w:bottom w:val="single" w:color="EF949E" w:sz="32" w:space="0"/>
        <w:right w:val="single" w:color="EF949E" w:sz="32" w:space="0"/>
      </w:tblBorders>
      <w:shd w:val="clear" w:color="ef949e" w:fill="ef949e"/>
      <w:tblCellMar>
        <w:left w:w="108" w:type="dxa"/>
        <w:top w:w="0" w:type="dxa"/>
        <w:right w:w="108" w:type="dxa"/>
        <w:bottom w:w="0" w:type="dxa"/>
      </w:tblCellMar>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989" w:customStyle="1">
    <w:name w:val="List Table 6 Colorful1"/>
    <w:basedOn w:val="676"/>
    <w:uiPriority w:val="99"/>
    <w:pPr>
      <w:spacing w:after="0" w:line="240" w:lineRule="auto"/>
    </w:pPr>
    <w:rPr>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90" w:customStyle="1">
    <w:name w:val="List Table 6 Colorful - Accent 11"/>
    <w:basedOn w:val="676"/>
    <w:uiPriority w:val="99"/>
    <w:pPr>
      <w:spacing w:after="0" w:line="240" w:lineRule="auto"/>
    </w:pPr>
    <w:rPr>
      <w:sz w:val="20"/>
      <w:szCs w:val="20"/>
      <w:lang w:eastAsia="zh-CN"/>
    </w:rPr>
    <w:tblPr>
      <w:tblStyleRowBandSize w:val="1"/>
      <w:tblStyleColBandSize w:val="1"/>
      <w:tblInd w:w="0" w:type="dxa"/>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991" w:customStyle="1">
    <w:name w:val="List Table 6 Colorful - Accent 21"/>
    <w:basedOn w:val="676"/>
    <w:uiPriority w:val="99"/>
    <w:pPr>
      <w:spacing w:after="0" w:line="240" w:lineRule="auto"/>
    </w:pPr>
    <w:rPr>
      <w:sz w:val="20"/>
      <w:szCs w:val="20"/>
      <w:lang w:eastAsia="zh-CN"/>
    </w:rPr>
    <w:tblPr>
      <w:tblStyleRowBandSize w:val="1"/>
      <w:tblStyleColBandSize w:val="1"/>
      <w:tblInd w:w="0" w:type="dxa"/>
      <w:tblBorders>
        <w:top w:val="single" w:color="F5B483" w:sz="4" w:space="0"/>
        <w:bottom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992" w:customStyle="1">
    <w:name w:val="List Table 6 Colorful - Accent 31"/>
    <w:basedOn w:val="676"/>
    <w:uiPriority w:val="99"/>
    <w:pPr>
      <w:spacing w:after="0" w:line="240" w:lineRule="auto"/>
    </w:pPr>
    <w:rPr>
      <w:sz w:val="20"/>
      <w:szCs w:val="20"/>
      <w:lang w:eastAsia="zh-CN"/>
    </w:rPr>
    <w:tblPr>
      <w:tblStyleRowBandSize w:val="1"/>
      <w:tblStyleColBandSize w:val="1"/>
      <w:tblInd w:w="0" w:type="dxa"/>
      <w:tblBorders>
        <w:top w:val="single" w:color="FDD861" w:sz="4" w:space="0"/>
        <w:bottom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993" w:customStyle="1">
    <w:name w:val="List Table 6 Colorful - Accent 41"/>
    <w:basedOn w:val="676"/>
    <w:uiPriority w:val="99"/>
    <w:pPr>
      <w:spacing w:after="0" w:line="240" w:lineRule="auto"/>
    </w:pPr>
    <w:rPr>
      <w:sz w:val="20"/>
      <w:szCs w:val="20"/>
      <w:lang w:eastAsia="zh-CN"/>
    </w:rPr>
    <w:tblPr>
      <w:tblStyleRowBandSize w:val="1"/>
      <w:tblStyleColBandSize w:val="1"/>
      <w:tblInd w:w="0" w:type="dxa"/>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994" w:customStyle="1">
    <w:name w:val="List Table 6 Colorful - Accent 51"/>
    <w:basedOn w:val="676"/>
    <w:uiPriority w:val="99"/>
    <w:pPr>
      <w:spacing w:after="0" w:line="240" w:lineRule="auto"/>
    </w:pPr>
    <w:rPr>
      <w:sz w:val="20"/>
      <w:szCs w:val="20"/>
      <w:lang w:eastAsia="zh-CN"/>
    </w:rPr>
    <w:tblPr>
      <w:tblStyleRowBandSize w:val="1"/>
      <w:tblStyleColBandSize w:val="1"/>
      <w:tblInd w:w="0" w:type="dxa"/>
      <w:tblBorders>
        <w:top w:val="single" w:color="7CDED5" w:sz="4" w:space="0"/>
        <w:bottom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995" w:customStyle="1">
    <w:name w:val="List Table 6 Colorful - Accent 61"/>
    <w:basedOn w:val="676"/>
    <w:uiPriority w:val="99"/>
    <w:pPr>
      <w:spacing w:after="0" w:line="240" w:lineRule="auto"/>
    </w:pPr>
    <w:rPr>
      <w:sz w:val="20"/>
      <w:szCs w:val="20"/>
      <w:lang w:eastAsia="zh-CN"/>
    </w:rPr>
    <w:tblPr>
      <w:tblStyleRowBandSize w:val="1"/>
      <w:tblStyleColBandSize w:val="1"/>
      <w:tblInd w:w="0" w:type="dxa"/>
      <w:tblBorders>
        <w:top w:val="single" w:color="EF949E" w:sz="4" w:space="0"/>
        <w:bottom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996" w:customStyle="1">
    <w:name w:val="List Table 7 Colorful1"/>
    <w:basedOn w:val="676"/>
    <w:uiPriority w:val="99"/>
    <w:pPr>
      <w:spacing w:after="0" w:line="240" w:lineRule="auto"/>
    </w:pPr>
    <w:rPr>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997" w:customStyle="1">
    <w:name w:val="List Table 7 Colorful - Accent 11"/>
    <w:basedOn w:val="676"/>
    <w:uiPriority w:val="99"/>
    <w:pPr>
      <w:spacing w:after="0" w:line="240" w:lineRule="auto"/>
    </w:pPr>
    <w:rPr>
      <w:sz w:val="20"/>
      <w:szCs w:val="20"/>
      <w:lang w:eastAsia="zh-CN"/>
    </w:rPr>
    <w:tblPr>
      <w:tblStyleRowBandSize w:val="1"/>
      <w:tblStyleColBandSize w:val="1"/>
      <w:tblInd w:w="0" w:type="dxa"/>
      <w:tblBorders>
        <w:right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auto" w:sz="0" w:space="0"/>
          <w:left w:val="none" w:color="auto" w:sz="0" w:space="0"/>
          <w:bottom w:val="none" w:color="auto" w:sz="0" w:space="0"/>
          <w:right w:val="single" w:color="4874CB" w:sz="4" w:space="0"/>
        </w:tcBorders>
      </w:tcPr>
    </w:tblStylePr>
    <w:tblStylePr w:type="firstRow">
      <w:rPr>
        <w:rFonts w:ascii="Arial" w:hAnsi="Arial"/>
        <w:i/>
        <w:color w:val="23417d"/>
        <w:sz w:val="22"/>
      </w:rPr>
      <w:tcPr>
        <w:shd w:val="clear" w:color="ffffff" w:fill="ffffff"/>
        <w:tcBorders>
          <w:top w:val="none" w:color="auto" w:sz="0" w:space="0"/>
          <w:left w:val="none" w:color="auto" w:sz="0" w:space="0"/>
          <w:bottom w:val="single" w:color="4874CB" w:sz="4" w:space="0"/>
          <w:right w:val="none" w:color="auto" w:sz="0" w:space="0"/>
        </w:tcBorders>
      </w:tcPr>
    </w:tblStylePr>
    <w:tblStylePr w:type="lastCol">
      <w:rPr>
        <w:rFonts w:ascii="Arial" w:hAnsi="Arial"/>
        <w:i/>
        <w:color w:val="23417d"/>
        <w:sz w:val="22"/>
      </w:rPr>
      <w:tcPr>
        <w:shd w:val="clear" w:color="ffffff" w:fill="auto"/>
        <w:tcBorders>
          <w:top w:val="none" w:color="auto" w:sz="0" w:space="0"/>
          <w:left w:val="single" w:color="4874CB" w:sz="4" w:space="0"/>
          <w:bottom w:val="none" w:color="auto" w:sz="0" w:space="0"/>
          <w:right w:val="none" w:color="auto" w:sz="0" w:space="0"/>
        </w:tcBorders>
      </w:tcPr>
    </w:tblStylePr>
    <w:tblStylePr w:type="lastRow">
      <w:rPr>
        <w:rFonts w:ascii="Arial" w:hAnsi="Arial"/>
        <w:i/>
        <w:color w:val="23417d"/>
        <w:sz w:val="22"/>
      </w:rPr>
      <w:tcPr>
        <w:shd w:val="clear" w:color="ffffff" w:fill="ffffff"/>
        <w:tcBorders>
          <w:top w:val="single" w:color="4874CB" w:sz="4" w:space="0"/>
          <w:left w:val="none" w:color="auto" w:sz="0" w:space="0"/>
          <w:bottom w:val="none" w:color="auto" w:sz="0" w:space="0"/>
          <w:right w:val="none" w:color="auto" w:sz="0" w:space="0"/>
        </w:tcBorders>
      </w:tcPr>
    </w:tblStylePr>
  </w:style>
  <w:style w:type="table" w:styleId="998" w:customStyle="1">
    <w:name w:val="List Table 7 Colorful - Accent 21"/>
    <w:basedOn w:val="676"/>
    <w:uiPriority w:val="99"/>
    <w:pPr>
      <w:spacing w:after="0" w:line="240" w:lineRule="auto"/>
    </w:pPr>
    <w:rPr>
      <w:sz w:val="20"/>
      <w:szCs w:val="20"/>
      <w:lang w:eastAsia="zh-CN"/>
    </w:rPr>
    <w:tblPr>
      <w:tblStyleRowBandSize w:val="1"/>
      <w:tblStyleColBandSize w:val="1"/>
      <w:tblInd w:w="0" w:type="dxa"/>
      <w:tblBorders>
        <w:right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i/>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i/>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999" w:customStyle="1">
    <w:name w:val="List Table 7 Colorful - Accent 31"/>
    <w:basedOn w:val="676"/>
    <w:uiPriority w:val="99"/>
    <w:pPr>
      <w:spacing w:after="0" w:line="240" w:lineRule="auto"/>
    </w:pPr>
    <w:rPr>
      <w:sz w:val="20"/>
      <w:szCs w:val="20"/>
      <w:lang w:eastAsia="zh-CN"/>
    </w:rPr>
    <w:tblPr>
      <w:tblStyleRowBandSize w:val="1"/>
      <w:tblStyleColBandSize w:val="1"/>
      <w:tblInd w:w="0" w:type="dxa"/>
      <w:tblBorders>
        <w:right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auto" w:sz="0" w:space="0"/>
          <w:left w:val="none" w:color="auto" w:sz="0" w:space="0"/>
          <w:bottom w:val="none" w:color="auto" w:sz="0" w:space="0"/>
          <w:right w:val="single" w:color="FDD861" w:sz="4" w:space="0"/>
        </w:tcBorders>
      </w:tcPr>
    </w:tblStylePr>
    <w:tblStylePr w:type="firstRow">
      <w:rPr>
        <w:rFonts w:ascii="Arial" w:hAnsi="Arial"/>
        <w:i/>
        <w:color w:val="fdd861"/>
        <w:sz w:val="22"/>
      </w:rPr>
      <w:tcPr>
        <w:shd w:val="clear" w:color="ffffff" w:fill="ffffff"/>
        <w:tcBorders>
          <w:top w:val="none" w:color="auto" w:sz="0" w:space="0"/>
          <w:left w:val="none" w:color="auto" w:sz="0" w:space="0"/>
          <w:bottom w:val="single" w:color="FDD861" w:sz="4" w:space="0"/>
          <w:right w:val="none" w:color="auto" w:sz="0" w:space="0"/>
        </w:tcBorders>
      </w:tcPr>
    </w:tblStylePr>
    <w:tblStylePr w:type="lastCol">
      <w:rPr>
        <w:rFonts w:ascii="Arial" w:hAnsi="Arial"/>
        <w:i/>
        <w:color w:val="fdd861"/>
        <w:sz w:val="22"/>
      </w:rPr>
      <w:tcPr>
        <w:shd w:val="clear" w:color="ffffff" w:fill="auto"/>
        <w:tcBorders>
          <w:top w:val="none" w:color="auto" w:sz="0" w:space="0"/>
          <w:left w:val="single" w:color="FDD861" w:sz="4" w:space="0"/>
          <w:bottom w:val="none" w:color="auto" w:sz="0" w:space="0"/>
          <w:right w:val="none" w:color="auto" w:sz="0" w:space="0"/>
        </w:tcBorders>
      </w:tcPr>
    </w:tblStylePr>
    <w:tblStylePr w:type="lastRow">
      <w:rPr>
        <w:rFonts w:ascii="Arial" w:hAnsi="Arial"/>
        <w:i/>
        <w:color w:val="fdd861"/>
        <w:sz w:val="22"/>
      </w:rPr>
      <w:tcPr>
        <w:shd w:val="clear" w:color="ffffff" w:fill="ffffff"/>
        <w:tcBorders>
          <w:top w:val="single" w:color="FDD861" w:sz="4" w:space="0"/>
          <w:left w:val="none" w:color="auto" w:sz="0" w:space="0"/>
          <w:bottom w:val="none" w:color="auto" w:sz="0" w:space="0"/>
          <w:right w:val="none" w:color="auto" w:sz="0" w:space="0"/>
        </w:tcBorders>
      </w:tcPr>
    </w:tblStylePr>
  </w:style>
  <w:style w:type="table" w:styleId="1000" w:customStyle="1">
    <w:name w:val="List Table 7 Colorful - Accent 41"/>
    <w:basedOn w:val="676"/>
    <w:uiPriority w:val="99"/>
    <w:pPr>
      <w:spacing w:after="0" w:line="240" w:lineRule="auto"/>
    </w:pPr>
    <w:rPr>
      <w:sz w:val="20"/>
      <w:szCs w:val="20"/>
      <w:lang w:eastAsia="zh-CN"/>
    </w:rPr>
    <w:tblPr>
      <w:tblStyleRowBandSize w:val="1"/>
      <w:tblStyleColBandSize w:val="1"/>
      <w:tblInd w:w="0" w:type="dxa"/>
      <w:tblBorders>
        <w:right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i/>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i/>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1001" w:customStyle="1">
    <w:name w:val="List Table 7 Colorful - Accent 51"/>
    <w:basedOn w:val="676"/>
    <w:uiPriority w:val="99"/>
    <w:pPr>
      <w:spacing w:after="0" w:line="240" w:lineRule="auto"/>
    </w:pPr>
    <w:rPr>
      <w:sz w:val="20"/>
      <w:szCs w:val="20"/>
      <w:lang w:eastAsia="zh-CN"/>
    </w:rPr>
    <w:tblPr>
      <w:tblStyleRowBandSize w:val="1"/>
      <w:tblStyleColBandSize w:val="1"/>
      <w:tblInd w:w="0" w:type="dxa"/>
      <w:tblBorders>
        <w:right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auto" w:sz="0" w:space="0"/>
          <w:left w:val="none" w:color="auto" w:sz="0" w:space="0"/>
          <w:bottom w:val="none" w:color="auto" w:sz="0" w:space="0"/>
          <w:right w:val="single" w:color="7CDED5" w:sz="4" w:space="0"/>
        </w:tcBorders>
      </w:tcPr>
    </w:tblStylePr>
    <w:tblStylePr w:type="firstRow">
      <w:rPr>
        <w:rFonts w:ascii="Arial" w:hAnsi="Arial"/>
        <w:i/>
        <w:color w:val="7cded5"/>
        <w:sz w:val="22"/>
      </w:rPr>
      <w:tcPr>
        <w:shd w:val="clear" w:color="ffffff" w:fill="ffffff"/>
        <w:tcBorders>
          <w:top w:val="none" w:color="auto" w:sz="0" w:space="0"/>
          <w:left w:val="none" w:color="auto" w:sz="0" w:space="0"/>
          <w:bottom w:val="single" w:color="7CDED5" w:sz="4" w:space="0"/>
          <w:right w:val="none" w:color="auto" w:sz="0" w:space="0"/>
        </w:tcBorders>
      </w:tcPr>
    </w:tblStylePr>
    <w:tblStylePr w:type="lastCol">
      <w:rPr>
        <w:rFonts w:ascii="Arial" w:hAnsi="Arial"/>
        <w:i/>
        <w:color w:val="7cded5"/>
        <w:sz w:val="22"/>
      </w:rPr>
      <w:tcPr>
        <w:shd w:val="clear" w:color="ffffff" w:fill="auto"/>
        <w:tcBorders>
          <w:top w:val="none" w:color="auto" w:sz="0" w:space="0"/>
          <w:left w:val="single" w:color="7CDED5" w:sz="4" w:space="0"/>
          <w:bottom w:val="none" w:color="auto" w:sz="0" w:space="0"/>
          <w:right w:val="none" w:color="auto" w:sz="0" w:space="0"/>
        </w:tcBorders>
      </w:tcPr>
    </w:tblStylePr>
    <w:tblStylePr w:type="lastRow">
      <w:rPr>
        <w:rFonts w:ascii="Arial" w:hAnsi="Arial"/>
        <w:i/>
        <w:color w:val="7cded5"/>
        <w:sz w:val="22"/>
      </w:rPr>
      <w:tcPr>
        <w:shd w:val="clear" w:color="ffffff" w:fill="ffffff"/>
        <w:tcBorders>
          <w:top w:val="single" w:color="7CDED5" w:sz="4" w:space="0"/>
          <w:left w:val="none" w:color="auto" w:sz="0" w:space="0"/>
          <w:bottom w:val="none" w:color="auto" w:sz="0" w:space="0"/>
          <w:right w:val="none" w:color="auto" w:sz="0" w:space="0"/>
        </w:tcBorders>
      </w:tcPr>
    </w:tblStylePr>
  </w:style>
  <w:style w:type="table" w:styleId="1002" w:customStyle="1">
    <w:name w:val="List Table 7 Colorful - Accent 61"/>
    <w:basedOn w:val="676"/>
    <w:uiPriority w:val="99"/>
    <w:pPr>
      <w:spacing w:after="0" w:line="240" w:lineRule="auto"/>
    </w:pPr>
    <w:rPr>
      <w:sz w:val="20"/>
      <w:szCs w:val="20"/>
      <w:lang w:eastAsia="zh-CN"/>
    </w:rPr>
    <w:tblPr>
      <w:tblStyleRowBandSize w:val="1"/>
      <w:tblStyleColBandSize w:val="1"/>
      <w:tblInd w:w="0" w:type="dxa"/>
      <w:tblBorders>
        <w:right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auto" w:sz="0" w:space="0"/>
          <w:left w:val="none" w:color="auto" w:sz="0" w:space="0"/>
          <w:bottom w:val="none" w:color="auto" w:sz="0" w:space="0"/>
          <w:right w:val="single" w:color="EF949E" w:sz="4" w:space="0"/>
        </w:tcBorders>
      </w:tcPr>
    </w:tblStylePr>
    <w:tblStylePr w:type="firstRow">
      <w:rPr>
        <w:rFonts w:ascii="Arial" w:hAnsi="Arial"/>
        <w:i/>
        <w:color w:val="ef949e"/>
        <w:sz w:val="22"/>
      </w:rPr>
      <w:tcPr>
        <w:shd w:val="clear" w:color="ffffff" w:fill="ffffff"/>
        <w:tcBorders>
          <w:top w:val="none" w:color="auto" w:sz="0" w:space="0"/>
          <w:left w:val="none" w:color="auto" w:sz="0" w:space="0"/>
          <w:bottom w:val="single" w:color="EF949E" w:sz="4" w:space="0"/>
          <w:right w:val="none" w:color="auto" w:sz="0" w:space="0"/>
        </w:tcBorders>
      </w:tcPr>
    </w:tblStylePr>
    <w:tblStylePr w:type="lastCol">
      <w:rPr>
        <w:rFonts w:ascii="Arial" w:hAnsi="Arial"/>
        <w:i/>
        <w:color w:val="ef949e"/>
        <w:sz w:val="22"/>
      </w:rPr>
      <w:tcPr>
        <w:shd w:val="clear" w:color="ffffff" w:fill="auto"/>
        <w:tcBorders>
          <w:top w:val="none" w:color="auto" w:sz="0" w:space="0"/>
          <w:left w:val="single" w:color="EF949E" w:sz="4" w:space="0"/>
          <w:bottom w:val="none" w:color="auto" w:sz="0" w:space="0"/>
          <w:right w:val="none" w:color="auto" w:sz="0" w:space="0"/>
        </w:tcBorders>
      </w:tcPr>
    </w:tblStylePr>
    <w:tblStylePr w:type="lastRow">
      <w:rPr>
        <w:rFonts w:ascii="Arial" w:hAnsi="Arial"/>
        <w:i/>
        <w:color w:val="ef949e"/>
        <w:sz w:val="22"/>
      </w:rPr>
      <w:tcPr>
        <w:shd w:val="clear" w:color="ffffff" w:fill="ffffff"/>
        <w:tcBorders>
          <w:top w:val="single" w:color="EF949E" w:sz="4" w:space="0"/>
          <w:left w:val="none" w:color="auto" w:sz="0" w:space="0"/>
          <w:bottom w:val="none" w:color="auto" w:sz="0" w:space="0"/>
          <w:right w:val="none" w:color="auto" w:sz="0" w:space="0"/>
        </w:tcBorders>
      </w:tcPr>
    </w:tblStylePr>
  </w:style>
  <w:style w:type="table" w:styleId="1003" w:customStyle="1">
    <w:name w:val="Bordered1"/>
    <w:basedOn w:val="676"/>
    <w:uiPriority w:val="99"/>
    <w:pPr>
      <w:spacing w:after="0" w:line="240" w:lineRule="auto"/>
    </w:pPr>
    <w:rPr>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04" w:customStyle="1">
    <w:name w:val="Bordered - Accent 11"/>
    <w:basedOn w:val="676"/>
    <w:uiPriority w:val="99"/>
    <w:pPr>
      <w:spacing w:after="0" w:line="240" w:lineRule="auto"/>
    </w:pPr>
    <w:rPr>
      <w:sz w:val="20"/>
      <w:szCs w:val="20"/>
      <w:lang w:eastAsia="zh-CN"/>
    </w:rPr>
    <w:tblPr>
      <w:tblStyleRowBandSize w:val="1"/>
      <w:tblStyleColBandSize w:val="1"/>
      <w:tblInd w:w="0" w:type="dxa"/>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05" w:customStyle="1">
    <w:name w:val="Bordered - Accent 21"/>
    <w:basedOn w:val="676"/>
    <w:uiPriority w:val="99"/>
    <w:pPr>
      <w:spacing w:after="0" w:line="240" w:lineRule="auto"/>
    </w:pPr>
    <w:rPr>
      <w:sz w:val="20"/>
      <w:szCs w:val="20"/>
      <w:lang w:eastAsia="zh-CN"/>
    </w:rPr>
    <w:tblPr>
      <w:tblStyleRowBandSize w:val="1"/>
      <w:tblStyleColBandSize w:val="1"/>
      <w:tblInd w:w="0" w:type="dxa"/>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06" w:customStyle="1">
    <w:name w:val="Bordered - Accent 31"/>
    <w:basedOn w:val="676"/>
    <w:uiPriority w:val="99"/>
    <w:pPr>
      <w:spacing w:after="0" w:line="240" w:lineRule="auto"/>
    </w:pPr>
    <w:rPr>
      <w:sz w:val="20"/>
      <w:szCs w:val="20"/>
      <w:lang w:eastAsia="zh-CN"/>
    </w:rPr>
    <w:tblPr>
      <w:tblStyleRowBandSize w:val="1"/>
      <w:tblStyleColBandSize w:val="1"/>
      <w:tblInd w:w="0" w:type="dxa"/>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07" w:customStyle="1">
    <w:name w:val="Bordered - Accent 41"/>
    <w:basedOn w:val="676"/>
    <w:uiPriority w:val="99"/>
    <w:pPr>
      <w:spacing w:after="0" w:line="240" w:lineRule="auto"/>
    </w:pPr>
    <w:rPr>
      <w:sz w:val="20"/>
      <w:szCs w:val="20"/>
      <w:lang w:eastAsia="zh-CN"/>
    </w:rPr>
    <w:tblPr>
      <w:tblStyleRowBandSize w:val="1"/>
      <w:tblStyleColBandSize w:val="1"/>
      <w:tblInd w:w="0" w:type="dxa"/>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08" w:customStyle="1">
    <w:name w:val="Bordered - Accent 51"/>
    <w:basedOn w:val="676"/>
    <w:uiPriority w:val="99"/>
    <w:pPr>
      <w:spacing w:after="0" w:line="240" w:lineRule="auto"/>
    </w:pPr>
    <w:rPr>
      <w:sz w:val="20"/>
      <w:szCs w:val="20"/>
      <w:lang w:eastAsia="zh-CN"/>
    </w:rPr>
    <w:tblPr>
      <w:tblStyleRowBandSize w:val="1"/>
      <w:tblStyleColBandSize w:val="1"/>
      <w:tblInd w:w="0" w:type="dxa"/>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09" w:customStyle="1">
    <w:name w:val="Bordered - Accent 61"/>
    <w:basedOn w:val="676"/>
    <w:uiPriority w:val="99"/>
    <w:pPr>
      <w:spacing w:after="0" w:line="240" w:lineRule="auto"/>
    </w:pPr>
    <w:rPr>
      <w:sz w:val="20"/>
      <w:szCs w:val="20"/>
      <w:lang w:eastAsia="zh-CN"/>
    </w:rPr>
    <w:tblPr>
      <w:tblStyleRowBandSize w:val="1"/>
      <w:tblStyleColBandSize w:val="1"/>
      <w:tblInd w:w="0" w:type="dxa"/>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010" w:customStyle="1">
    <w:name w:val="01-标书-标题1"/>
    <w:next w:val="674"/>
    <w:qFormat/>
    <w:pPr>
      <w:ind w:left="425" w:hanging="425"/>
      <w:spacing w:after="0" w:line="360" w:lineRule="auto"/>
      <w:tabs>
        <w:tab w:val="left" w:pos="425" w:leader="none"/>
      </w:tabs>
      <w:outlineLvl w:val="0"/>
    </w:pPr>
    <w:rPr>
      <w:rFonts w:ascii="黑体" w:hAnsi="宋体" w:eastAsia="黑体" w:cs="Times New Roman"/>
      <w:sz w:val="44"/>
      <w:szCs w:val="32"/>
      <w:lang w:eastAsia="zh-CN"/>
    </w:rPr>
  </w:style>
  <w:style w:type="paragraph" w:styleId="1011" w:customStyle="1">
    <w:name w:val="Normal_0"/>
    <w:qFormat/>
    <w:pPr>
      <w:spacing w:after="0" w:line="240" w:lineRule="auto"/>
    </w:pPr>
    <w:rPr>
      <w:rFonts w:ascii="Times New Roman" w:hAnsi="Times New Roman" w:eastAsia="Times New Roman" w:cs="Times New Roman"/>
      <w:sz w:val="24"/>
      <w:szCs w:val="24"/>
      <w:lang w:eastAsia="zh-CN"/>
    </w:rPr>
  </w:style>
  <w:style w:type="character" w:styleId="1012" w:customStyle="1">
    <w:name w:val="titlebody"/>
    <w:basedOn w:val="675"/>
    <w:qFormat/>
    <w:rPr>
      <w:rFonts w:ascii="宋体" w:hAnsi="宋体" w:eastAsia="宋体" w:cs="宋体"/>
      <w:b/>
      <w:bCs/>
      <w:color w:val="000000"/>
      <w:sz w:val="24"/>
      <w:szCs w:val="24"/>
    </w:rPr>
  </w:style>
  <w:style w:type="paragraph" w:styleId="1013" w:customStyle="1">
    <w:name w:val="Normal_24"/>
    <w:qFormat/>
    <w:pPr>
      <w:spacing w:after="0" w:line="240" w:lineRule="auto"/>
    </w:pPr>
    <w:rPr>
      <w:rFonts w:ascii="Times New Roman" w:hAnsi="Times New Roman" w:eastAsia="Times New Roman" w:cs="Times New Roman"/>
      <w:sz w:val="24"/>
      <w:szCs w:val="24"/>
      <w:lang w:eastAsia="zh-CN"/>
    </w:rPr>
  </w:style>
  <w:style w:type="paragraph" w:styleId="1014" w:customStyle="1">
    <w:name w:val="页眉3"/>
    <w:basedOn w:val="674"/>
    <w:link w:val="1015"/>
    <w:uiPriority w:val="99"/>
    <w:semiHidden/>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015" w:customStyle="1">
    <w:name w:val="页眉 Char1"/>
    <w:basedOn w:val="675"/>
    <w:link w:val="1014"/>
    <w:uiPriority w:val="99"/>
    <w:semiHidden/>
    <w:rPr>
      <w:sz w:val="18"/>
      <w:szCs w:val="18"/>
    </w:rPr>
  </w:style>
  <w:style w:type="paragraph" w:styleId="1016" w:customStyle="1">
    <w:name w:val="页脚3"/>
    <w:basedOn w:val="674"/>
    <w:link w:val="1017"/>
    <w:uiPriority w:val="99"/>
    <w:semiHidden/>
    <w:unhideWhenUsed/>
    <w:pPr>
      <w:spacing w:line="240" w:lineRule="auto"/>
      <w:tabs>
        <w:tab w:val="center" w:pos="4153" w:leader="none"/>
        <w:tab w:val="right" w:pos="8306" w:leader="none"/>
      </w:tabs>
    </w:pPr>
    <w:rPr>
      <w:sz w:val="18"/>
      <w:szCs w:val="18"/>
    </w:rPr>
  </w:style>
  <w:style w:type="character" w:styleId="1017" w:customStyle="1">
    <w:name w:val="页脚 Char1"/>
    <w:basedOn w:val="675"/>
    <w:link w:val="1016"/>
    <w:uiPriority w:val="99"/>
    <w:semiHidden/>
    <w:rPr>
      <w:sz w:val="18"/>
      <w:szCs w:val="18"/>
    </w:rPr>
  </w:style>
  <w:style w:type="paragraph" w:styleId="1018">
    <w:name w:val="Date"/>
    <w:basedOn w:val="674"/>
    <w:next w:val="674"/>
    <w:link w:val="1019"/>
    <w:uiPriority w:val="99"/>
    <w:semiHidden/>
    <w:unhideWhenUsed/>
    <w:pPr>
      <w:ind w:left="100"/>
    </w:pPr>
  </w:style>
  <w:style w:type="character" w:styleId="1019" w:customStyle="1">
    <w:name w:val="日期 Char"/>
    <w:basedOn w:val="675"/>
    <w:link w:val="1018"/>
    <w:uiPriority w:val="99"/>
    <w:semiHidden/>
  </w:style>
  <w:style w:type="paragraph" w:styleId="1020" w:customStyle="1">
    <w:name w:val="Normal_4"/>
    <w:qFormat/>
    <w:pPr>
      <w:spacing w:after="0" w:line="240" w:lineRule="auto"/>
    </w:pPr>
    <w:rPr>
      <w:rFonts w:ascii="Times New Roman" w:hAnsi="Times New Roman" w:eastAsia="Times New Roman" w:cs="Times New Roman"/>
      <w:sz w:val="24"/>
      <w:szCs w:val="24"/>
      <w:lang w:eastAsia="zh-CN"/>
    </w:rPr>
  </w:style>
  <w:style w:type="paragraph" w:styleId="1021" w:customStyle="1">
    <w:name w:val="Normal_5"/>
    <w:qFormat/>
    <w:pPr>
      <w:spacing w:after="0" w:line="240" w:lineRule="auto"/>
    </w:pPr>
    <w:rPr>
      <w:rFonts w:ascii="Times New Roman" w:hAnsi="Times New Roman" w:eastAsia="Times New Roman" w:cs="Times New Roman"/>
      <w:sz w:val="24"/>
      <w:szCs w:val="24"/>
      <w:lang w:eastAsia="zh-CN"/>
    </w:rPr>
  </w:style>
  <w:style w:type="paragraph" w:styleId="1022" w:customStyle="1">
    <w:name w:val="正文_4_0"/>
    <w:qFormat/>
    <w:pPr>
      <w:jc w:val="both"/>
      <w:spacing w:after="0" w:line="240" w:lineRule="auto"/>
      <w:widowControl w:val="off"/>
    </w:pPr>
    <w:rPr>
      <w:rFonts w:ascii="Calibri" w:hAnsi="Calibri" w:eastAsia="宋体" w:cs="Times New Roman"/>
      <w:sz w:val="21"/>
      <w:lang w:eastAsia="zh-CN"/>
    </w:rPr>
  </w:style>
  <w:style w:type="paragraph" w:styleId="1023" w:customStyle="1">
    <w:name w:val="Table Paragraph"/>
    <w:basedOn w:val="674"/>
    <w:uiPriority w:val="1"/>
    <w:unhideWhenUsed/>
    <w:qFormat/>
    <w:pPr>
      <w:spacing w:after="0" w:line="240" w:lineRule="auto"/>
      <w:widowControl w:val="off"/>
    </w:pPr>
    <w:rPr>
      <w:rFonts w:ascii="Times New Roman" w:hAnsi="Times New Roman" w:eastAsia="宋体" w:cs="Times New Roman"/>
      <w:sz w:val="24"/>
      <w:szCs w:val="24"/>
      <w:lang w:eastAsia="zh-CN"/>
    </w:rPr>
  </w:style>
  <w:style w:type="paragraph" w:styleId="1024" w:customStyle="1">
    <w:name w:val="正文文本_0"/>
    <w:basedOn w:val="896"/>
    <w:uiPriority w:val="99"/>
    <w:qFormat/>
    <w:rPr>
      <w:rFonts w:ascii="Times New Roman" w:hAnsi="Times New Roman"/>
      <w:sz w:val="20"/>
      <w:szCs w:val="24"/>
    </w:rPr>
  </w:style>
  <w:style w:type="numbering" w:styleId="1025" w:customStyle="1">
    <w:name w:val="无列表2"/>
    <w:next w:val="677"/>
    <w:uiPriority w:val="99"/>
    <w:semiHidden/>
    <w:unhideWhenUsed/>
  </w:style>
  <w:style w:type="table" w:styleId="1026" w:customStyle="1">
    <w:name w:val="网格型2"/>
    <w:basedOn w:val="676"/>
    <w:next w:val="746"/>
    <w:uiPriority w:val="59"/>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7" w:customStyle="1">
    <w:name w:val="Table Grid Light2"/>
    <w:basedOn w:val="676"/>
    <w:uiPriority w:val="59"/>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8" w:customStyle="1">
    <w:name w:val="Plain Table 12"/>
    <w:basedOn w:val="676"/>
    <w:uiPriority w:val="59"/>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9" w:customStyle="1">
    <w:name w:val="Plain Table 22"/>
    <w:basedOn w:val="676"/>
    <w:uiPriority w:val="59"/>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0" w:customStyle="1">
    <w:name w:val="Plain Table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1" w:customStyle="1">
    <w:name w:val="Plain Table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2" w:customStyle="1">
    <w:name w:val="Plain Table 5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3" w:customStyle="1">
    <w:name w:val="Grid Table 1 Light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34" w:customStyle="1">
    <w:name w:val="Grid Table 1 Light - Accent 1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035" w:customStyle="1">
    <w:name w:val="Grid Table 1 Light - Accent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36" w:customStyle="1">
    <w:name w:val="Grid Table 1 Light - Accent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37" w:customStyle="1">
    <w:name w:val="Grid Table 1 Light - Accent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38" w:customStyle="1">
    <w:name w:val="Grid Table 1 Light - Accent 5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39" w:customStyle="1">
    <w:name w:val="Grid Table 1 Light - Accent 6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40" w:customStyle="1">
    <w:name w:val="Grid Table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41" w:customStyle="1">
    <w:name w:val="Grid Table 2 - Accent 1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42" w:customStyle="1">
    <w:name w:val="Grid Table 2 - Accent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043" w:customStyle="1">
    <w:name w:val="Grid Table 2 - Accent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044" w:customStyle="1">
    <w:name w:val="Grid Table 2 - Accent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45" w:customStyle="1">
    <w:name w:val="Grid Table 2 - Accent 5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46" w:customStyle="1">
    <w:name w:val="Grid Table 2 - Accent 6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47" w:customStyle="1">
    <w:name w:val="Grid Table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1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5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6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42"/>
    <w:basedOn w:val="676"/>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55" w:customStyle="1">
    <w:name w:val="Grid Table 4 - Accent 12"/>
    <w:basedOn w:val="676"/>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056" w:customStyle="1">
    <w:name w:val="Grid Table 4 - Accent 22"/>
    <w:basedOn w:val="676"/>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057" w:customStyle="1">
    <w:name w:val="Grid Table 4 - Accent 32"/>
    <w:basedOn w:val="676"/>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058" w:customStyle="1">
    <w:name w:val="Grid Table 4 - Accent 42"/>
    <w:basedOn w:val="676"/>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59" w:customStyle="1">
    <w:name w:val="Grid Table 4 - Accent 52"/>
    <w:basedOn w:val="676"/>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60" w:customStyle="1">
    <w:name w:val="Grid Table 4 - Accent 62"/>
    <w:basedOn w:val="676"/>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61" w:customStyle="1">
    <w:name w:val="Grid Table 5 Dark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62" w:customStyle="1">
    <w:name w:val="Grid Table 5 Dark- Accent 1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63" w:customStyle="1">
    <w:name w:val="Grid Table 5 Dark - Accent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064" w:customStyle="1">
    <w:name w:val="Grid Table 5 Dark - Accent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65" w:customStyle="1">
    <w:name w:val="Grid Table 5 Dark- Accent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66" w:customStyle="1">
    <w:name w:val="Grid Table 5 Dark - Accent 5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67" w:customStyle="1">
    <w:name w:val="Grid Table 5 Dark - Accent 6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068" w:customStyle="1">
    <w:name w:val="Grid Table 6 Colorful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69" w:customStyle="1">
    <w:name w:val="Grid Table 6 Colorful - Accent 1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070" w:customStyle="1">
    <w:name w:val="Grid Table 6 Colorful - Accent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071" w:customStyle="1">
    <w:name w:val="Grid Table 6 Colorful - Accent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072" w:customStyle="1">
    <w:name w:val="Grid Table 6 Colorful - Accent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073" w:customStyle="1">
    <w:name w:val="Grid Table 6 Colorful - Accent 5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074" w:customStyle="1">
    <w:name w:val="Grid Table 6 Colorful - Accent 6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075" w:customStyle="1">
    <w:name w:val="Grid Table 7 Colorful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076" w:customStyle="1">
    <w:name w:val="Grid Table 7 Colorful - Accent 1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auto" w:sz="0" w:space="0"/>
          <w:left w:val="none" w:color="auto" w:sz="0" w:space="0"/>
          <w:bottom w:val="none" w:color="auto" w:sz="0" w:space="0"/>
          <w:right w:val="single" w:color="A6BFDD" w:sz="4" w:space="0"/>
        </w:tcBorders>
      </w:tcPr>
    </w:tblStylePr>
    <w:tblStylePr w:type="firstRow">
      <w:rPr>
        <w:rFonts w:ascii="Arial" w:hAnsi="Arial"/>
        <w:b/>
        <w:color w:val="a6bfdd"/>
        <w:sz w:val="22"/>
      </w:rPr>
      <w:tcPr>
        <w:shd w:val="clear" w:color="ffffff" w:fill="ffffff"/>
        <w:tcBorders>
          <w:top w:val="none" w:color="auto" w:sz="0" w:space="0"/>
          <w:left w:val="none" w:color="auto" w:sz="0" w:space="0"/>
          <w:bottom w:val="single" w:color="A6BFDD" w:sz="4" w:space="0"/>
          <w:right w:val="none" w:color="auto" w:sz="0" w:space="0"/>
        </w:tcBorders>
      </w:tcPr>
    </w:tblStylePr>
    <w:tblStylePr w:type="lastCol">
      <w:rPr>
        <w:rFonts w:ascii="Arial" w:hAnsi="Arial"/>
        <w:i/>
        <w:color w:val="a6bfdd"/>
        <w:sz w:val="22"/>
      </w:rPr>
      <w:tcPr>
        <w:shd w:val="clear" w:color="ffffff" w:fill="auto"/>
        <w:tcBorders>
          <w:top w:val="none" w:color="auto" w:sz="0" w:space="0"/>
          <w:left w:val="single" w:color="A6BFDD" w:sz="4" w:space="0"/>
          <w:bottom w:val="none" w:color="auto" w:sz="0" w:space="0"/>
          <w:right w:val="none" w:color="auto" w:sz="0" w:space="0"/>
        </w:tcBorders>
      </w:tcPr>
    </w:tblStylePr>
    <w:tblStylePr w:type="lastRow">
      <w:rPr>
        <w:rFonts w:ascii="Arial" w:hAnsi="Arial"/>
        <w:b/>
        <w:color w:val="a6bfdd"/>
        <w:sz w:val="22"/>
      </w:rPr>
      <w:tcPr>
        <w:shd w:val="clear" w:color="ffffff" w:fill="ffffff"/>
        <w:tcBorders>
          <w:top w:val="single" w:color="A6BFDD" w:sz="4" w:space="0"/>
          <w:left w:val="none" w:color="auto" w:sz="0" w:space="0"/>
          <w:bottom w:val="none" w:color="auto" w:sz="0" w:space="0"/>
          <w:right w:val="none" w:color="auto" w:sz="0" w:space="0"/>
        </w:tcBorders>
      </w:tcPr>
    </w:tblStylePr>
  </w:style>
  <w:style w:type="table" w:styleId="1077" w:customStyle="1">
    <w:name w:val="Grid Table 7 Colorful - Accent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b/>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b/>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078" w:customStyle="1">
    <w:name w:val="Grid Table 7 Colorful - Accent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auto" w:sz="0" w:space="0"/>
          <w:left w:val="none" w:color="auto" w:sz="0" w:space="0"/>
          <w:bottom w:val="none" w:color="auto" w:sz="0" w:space="0"/>
          <w:right w:val="single" w:color="9ABB59" w:sz="4" w:space="0"/>
        </w:tcBorders>
      </w:tcPr>
    </w:tblStylePr>
    <w:tblStylePr w:type="firstRow">
      <w:rPr>
        <w:rFonts w:ascii="Arial" w:hAnsi="Arial"/>
        <w:b/>
        <w:color w:val="9abb59"/>
        <w:sz w:val="22"/>
      </w:rPr>
      <w:tcPr>
        <w:shd w:val="clear" w:color="ffffff" w:fill="ffffff"/>
        <w:tcBorders>
          <w:top w:val="none" w:color="auto" w:sz="0" w:space="0"/>
          <w:left w:val="none" w:color="auto" w:sz="0" w:space="0"/>
          <w:bottom w:val="single" w:color="9ABB59" w:sz="4" w:space="0"/>
          <w:right w:val="none" w:color="auto" w:sz="0" w:space="0"/>
        </w:tcBorders>
      </w:tcPr>
    </w:tblStylePr>
    <w:tblStylePr w:type="lastCol">
      <w:rPr>
        <w:rFonts w:ascii="Arial" w:hAnsi="Arial"/>
        <w:i/>
        <w:color w:val="9abb59"/>
        <w:sz w:val="22"/>
      </w:rPr>
      <w:tcPr>
        <w:shd w:val="clear" w:color="ffffff" w:fill="auto"/>
        <w:tcBorders>
          <w:top w:val="none" w:color="auto" w:sz="0" w:space="0"/>
          <w:left w:val="single" w:color="9ABB59" w:sz="4" w:space="0"/>
          <w:bottom w:val="none" w:color="auto" w:sz="0" w:space="0"/>
          <w:right w:val="none" w:color="auto" w:sz="0" w:space="0"/>
        </w:tcBorders>
      </w:tcPr>
    </w:tblStylePr>
    <w:tblStylePr w:type="lastRow">
      <w:rPr>
        <w:rFonts w:ascii="Arial" w:hAnsi="Arial"/>
        <w:b/>
        <w:color w:val="9abb59"/>
        <w:sz w:val="22"/>
      </w:rPr>
      <w:tcPr>
        <w:shd w:val="clear" w:color="ffffff" w:fill="ffffff"/>
        <w:tcBorders>
          <w:top w:val="single" w:color="9ABB59" w:sz="4" w:space="0"/>
          <w:left w:val="none" w:color="auto" w:sz="0" w:space="0"/>
          <w:bottom w:val="none" w:color="auto" w:sz="0" w:space="0"/>
          <w:right w:val="none" w:color="auto" w:sz="0" w:space="0"/>
        </w:tcBorders>
      </w:tcPr>
    </w:tblStylePr>
  </w:style>
  <w:style w:type="table" w:styleId="1079" w:customStyle="1">
    <w:name w:val="Grid Table 7 Colorful - Accent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b/>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b/>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080" w:customStyle="1">
    <w:name w:val="Grid Table 7 Colorful - Accent 5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auto" w:sz="0" w:space="0"/>
          <w:left w:val="none" w:color="auto" w:sz="0" w:space="0"/>
          <w:bottom w:val="none" w:color="auto" w:sz="0" w:space="0"/>
          <w:right w:val="single" w:color="99D0DE" w:sz="4" w:space="0"/>
        </w:tcBorders>
      </w:tcPr>
    </w:tblStylePr>
    <w:tblStylePr w:type="firstRow">
      <w:rPr>
        <w:rFonts w:ascii="Arial" w:hAnsi="Arial"/>
        <w:b/>
        <w:color w:val="266779"/>
        <w:sz w:val="22"/>
      </w:rPr>
      <w:tcPr>
        <w:shd w:val="clear" w:color="ffffff" w:fill="ffffff"/>
        <w:tcBorders>
          <w:top w:val="none" w:color="auto" w:sz="0" w:space="0"/>
          <w:left w:val="none" w:color="auto" w:sz="0" w:space="0"/>
          <w:bottom w:val="single" w:color="99D0DE" w:sz="4" w:space="0"/>
          <w:right w:val="none" w:color="auto" w:sz="0" w:space="0"/>
        </w:tcBorders>
      </w:tcPr>
    </w:tblStylePr>
    <w:tblStylePr w:type="lastCol">
      <w:rPr>
        <w:rFonts w:ascii="Arial" w:hAnsi="Arial"/>
        <w:i/>
        <w:color w:val="266779"/>
        <w:sz w:val="22"/>
      </w:rPr>
      <w:tcPr>
        <w:shd w:val="clear" w:color="ffffff" w:fill="auto"/>
        <w:tcBorders>
          <w:top w:val="none" w:color="auto" w:sz="0" w:space="0"/>
          <w:left w:val="single" w:color="99D0DE" w:sz="4" w:space="0"/>
          <w:bottom w:val="none" w:color="auto" w:sz="0" w:space="0"/>
          <w:right w:val="none" w:color="auto" w:sz="0" w:space="0"/>
        </w:tcBorders>
      </w:tcPr>
    </w:tblStylePr>
    <w:tblStylePr w:type="lastRow">
      <w:rPr>
        <w:rFonts w:ascii="Arial" w:hAnsi="Arial"/>
        <w:b/>
        <w:color w:val="266779"/>
        <w:sz w:val="22"/>
      </w:rPr>
      <w:tcPr>
        <w:shd w:val="clear" w:color="ffffff" w:fill="ffffff"/>
        <w:tcBorders>
          <w:top w:val="single" w:color="99D0DE" w:sz="4" w:space="0"/>
          <w:left w:val="none" w:color="auto" w:sz="0" w:space="0"/>
          <w:bottom w:val="none" w:color="auto" w:sz="0" w:space="0"/>
          <w:right w:val="none" w:color="auto" w:sz="0" w:space="0"/>
        </w:tcBorders>
      </w:tcPr>
    </w:tblStylePr>
  </w:style>
  <w:style w:type="table" w:styleId="1081" w:customStyle="1">
    <w:name w:val="Grid Table 7 Colorful - Accent 6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auto" w:sz="0" w:space="0"/>
          <w:left w:val="none" w:color="auto" w:sz="0" w:space="0"/>
          <w:bottom w:val="none" w:color="auto" w:sz="0" w:space="0"/>
          <w:right w:val="single" w:color="FAC396" w:sz="4" w:space="0"/>
        </w:tcBorders>
      </w:tcPr>
    </w:tblStylePr>
    <w:tblStylePr w:type="firstRow">
      <w:rPr>
        <w:rFonts w:ascii="Arial" w:hAnsi="Arial"/>
        <w:b/>
        <w:color w:val="b15407"/>
        <w:sz w:val="22"/>
      </w:rPr>
      <w:tcPr>
        <w:shd w:val="clear" w:color="ffffff" w:fill="ffffff"/>
        <w:tcBorders>
          <w:top w:val="none" w:color="auto" w:sz="0" w:space="0"/>
          <w:left w:val="none" w:color="auto" w:sz="0" w:space="0"/>
          <w:bottom w:val="single" w:color="FAC396" w:sz="4" w:space="0"/>
          <w:right w:val="none" w:color="auto" w:sz="0" w:space="0"/>
        </w:tcBorders>
      </w:tcPr>
    </w:tblStylePr>
    <w:tblStylePr w:type="lastCol">
      <w:rPr>
        <w:rFonts w:ascii="Arial" w:hAnsi="Arial"/>
        <w:i/>
        <w:color w:val="b15407"/>
        <w:sz w:val="22"/>
      </w:rPr>
      <w:tcPr>
        <w:shd w:val="clear" w:color="ffffff" w:fill="auto"/>
        <w:tcBorders>
          <w:top w:val="none" w:color="auto" w:sz="0" w:space="0"/>
          <w:left w:val="single" w:color="FAC396" w:sz="4" w:space="0"/>
          <w:bottom w:val="none" w:color="auto" w:sz="0" w:space="0"/>
          <w:right w:val="none" w:color="auto" w:sz="0" w:space="0"/>
        </w:tcBorders>
      </w:tcPr>
    </w:tblStylePr>
    <w:tblStylePr w:type="lastRow">
      <w:rPr>
        <w:rFonts w:ascii="Arial" w:hAnsi="Arial"/>
        <w:b/>
        <w:color w:val="b15407"/>
        <w:sz w:val="22"/>
      </w:rPr>
      <w:tcPr>
        <w:shd w:val="clear" w:color="ffffff" w:fill="ffffff"/>
        <w:tcBorders>
          <w:top w:val="single" w:color="FAC396" w:sz="4" w:space="0"/>
          <w:left w:val="none" w:color="auto" w:sz="0" w:space="0"/>
          <w:bottom w:val="none" w:color="auto" w:sz="0" w:space="0"/>
          <w:right w:val="none" w:color="auto" w:sz="0" w:space="0"/>
        </w:tcBorders>
      </w:tcPr>
    </w:tblStylePr>
  </w:style>
  <w:style w:type="table" w:styleId="1082" w:customStyle="1">
    <w:name w:val="List Table 1 Light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83" w:customStyle="1">
    <w:name w:val="List Table 1 Light - Accent 1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84" w:customStyle="1">
    <w:name w:val="List Table 1 Light - Accent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85" w:customStyle="1">
    <w:name w:val="List Table 1 Light - Accent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86" w:customStyle="1">
    <w:name w:val="List Table 1 Light - Accent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87" w:customStyle="1">
    <w:name w:val="List Table 1 Light - Accent 5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88" w:customStyle="1">
    <w:name w:val="List Table 1 Light - Accent 6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89" w:customStyle="1">
    <w:name w:val="List Table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90" w:customStyle="1">
    <w:name w:val="List Table 2 - Accent 1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91" w:customStyle="1">
    <w:name w:val="List Table 2 - Accent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092" w:customStyle="1">
    <w:name w:val="List Table 2 - Accent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93" w:customStyle="1">
    <w:name w:val="List Table 2 - Accent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94" w:customStyle="1">
    <w:name w:val="List Table 2 - Accent 5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95" w:customStyle="1">
    <w:name w:val="List Table 2 - Accent 6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96" w:customStyle="1">
    <w:name w:val="List Table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97" w:customStyle="1">
    <w:name w:val="List Table 3 - Accent 1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98" w:customStyle="1">
    <w:name w:val="List Table 3 - Accent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099" w:customStyle="1">
    <w:name w:val="List Table 3 - Accent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00" w:customStyle="1">
    <w:name w:val="List Table 3 - Accent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01" w:customStyle="1">
    <w:name w:val="List Table 3 - Accent 5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02" w:customStyle="1">
    <w:name w:val="List Table 3 - Accent 6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03" w:customStyle="1">
    <w:name w:val="List Table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04" w:customStyle="1">
    <w:name w:val="List Table 4 - Accent 1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05" w:customStyle="1">
    <w:name w:val="List Table 4 - Accent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06" w:customStyle="1">
    <w:name w:val="List Table 4 - Accent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07" w:customStyle="1">
    <w:name w:val="List Table 4 - Accent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08" w:customStyle="1">
    <w:name w:val="List Table 4 - Accent 5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09" w:customStyle="1">
    <w:name w:val="List Table 4 - Accent 6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10" w:customStyle="1">
    <w:name w:val="List Table 5 Dark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11" w:customStyle="1">
    <w:name w:val="List Table 5 Dark - Accent 1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12" w:customStyle="1">
    <w:name w:val="List Table 5 Dark - Accent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13" w:customStyle="1">
    <w:name w:val="List Table 5 Dark - Accent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14" w:customStyle="1">
    <w:name w:val="List Table 5 Dark - Accent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15" w:customStyle="1">
    <w:name w:val="List Table 5 Dark - Accent 5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16" w:customStyle="1">
    <w:name w:val="List Table 5 Dark - Accent 6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17" w:customStyle="1">
    <w:name w:val="List Table 6 Colorful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18" w:customStyle="1">
    <w:name w:val="List Table 6 Colorful - Accent 1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19" w:customStyle="1">
    <w:name w:val="List Table 6 Colorful - Accent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20" w:customStyle="1">
    <w:name w:val="List Table 6 Colorful - Accent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21" w:customStyle="1">
    <w:name w:val="List Table 6 Colorful - Accent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22" w:customStyle="1">
    <w:name w:val="List Table 6 Colorful - Accent 5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23" w:customStyle="1">
    <w:name w:val="List Table 6 Colorful - Accent 6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24" w:customStyle="1">
    <w:name w:val="List Table 7 Colorful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125" w:customStyle="1">
    <w:name w:val="List Table 7 Colorful - Accent 1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auto" w:sz="0" w:space="0"/>
          <w:left w:val="none" w:color="auto" w:sz="0" w:space="0"/>
          <w:bottom w:val="none" w:color="auto" w:sz="0" w:space="0"/>
          <w:right w:val="single" w:color="4F81BD" w:sz="4" w:space="0"/>
        </w:tcBorders>
      </w:tcPr>
    </w:tblStylePr>
    <w:tblStylePr w:type="firstRow">
      <w:rPr>
        <w:rFonts w:ascii="Arial" w:hAnsi="Arial"/>
        <w:i/>
        <w:color w:val="2a4a71"/>
        <w:sz w:val="22"/>
      </w:rPr>
      <w:tcPr>
        <w:shd w:val="clear" w:color="ffffff" w:fill="ffffff"/>
        <w:tcBorders>
          <w:top w:val="none" w:color="auto" w:sz="0" w:space="0"/>
          <w:left w:val="none" w:color="auto" w:sz="0" w:space="0"/>
          <w:bottom w:val="single" w:color="4F81BD" w:sz="4" w:space="0"/>
          <w:right w:val="none" w:color="auto" w:sz="0" w:space="0"/>
        </w:tcBorders>
      </w:tcPr>
    </w:tblStylePr>
    <w:tblStylePr w:type="lastCol">
      <w:rPr>
        <w:rFonts w:ascii="Arial" w:hAnsi="Arial"/>
        <w:i/>
        <w:color w:val="2a4a71"/>
        <w:sz w:val="22"/>
      </w:rPr>
      <w:tcPr>
        <w:shd w:val="clear" w:color="ffffff" w:fill="auto"/>
        <w:tcBorders>
          <w:top w:val="none" w:color="auto" w:sz="0" w:space="0"/>
          <w:left w:val="single" w:color="4F81BD" w:sz="4" w:space="0"/>
          <w:bottom w:val="none" w:color="auto" w:sz="0" w:space="0"/>
          <w:right w:val="none" w:color="auto" w:sz="0" w:space="0"/>
        </w:tcBorders>
      </w:tcPr>
    </w:tblStylePr>
    <w:tblStylePr w:type="lastRow">
      <w:rPr>
        <w:rFonts w:ascii="Arial" w:hAnsi="Arial"/>
        <w:i/>
        <w:color w:val="2a4a71"/>
        <w:sz w:val="22"/>
      </w:rPr>
      <w:tcPr>
        <w:shd w:val="clear" w:color="ffffff" w:fill="ffffff"/>
        <w:tcBorders>
          <w:top w:val="single" w:color="4F81BD" w:sz="4" w:space="0"/>
          <w:left w:val="none" w:color="auto" w:sz="0" w:space="0"/>
          <w:bottom w:val="none" w:color="auto" w:sz="0" w:space="0"/>
          <w:right w:val="none" w:color="auto" w:sz="0" w:space="0"/>
        </w:tcBorders>
      </w:tcPr>
    </w:tblStylePr>
  </w:style>
  <w:style w:type="table" w:styleId="1126" w:customStyle="1">
    <w:name w:val="List Table 7 Colorful - Accent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i/>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i/>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127" w:customStyle="1">
    <w:name w:val="List Table 7 Colorful - Accent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auto" w:sz="0" w:space="0"/>
          <w:left w:val="none" w:color="auto" w:sz="0" w:space="0"/>
          <w:bottom w:val="none" w:color="auto" w:sz="0" w:space="0"/>
          <w:right w:val="single" w:color="C3D69B" w:sz="4" w:space="0"/>
        </w:tcBorders>
      </w:tcPr>
    </w:tblStylePr>
    <w:tblStylePr w:type="firstRow">
      <w:rPr>
        <w:rFonts w:ascii="Arial" w:hAnsi="Arial"/>
        <w:i/>
        <w:color w:val="c3d69b"/>
        <w:sz w:val="22"/>
      </w:rPr>
      <w:tcPr>
        <w:shd w:val="clear" w:color="ffffff" w:fill="ffffff"/>
        <w:tcBorders>
          <w:top w:val="none" w:color="auto" w:sz="0" w:space="0"/>
          <w:left w:val="none" w:color="auto" w:sz="0" w:space="0"/>
          <w:bottom w:val="single" w:color="C3D69B" w:sz="4" w:space="0"/>
          <w:right w:val="none" w:color="auto" w:sz="0" w:space="0"/>
        </w:tcBorders>
      </w:tcPr>
    </w:tblStylePr>
    <w:tblStylePr w:type="lastCol">
      <w:rPr>
        <w:rFonts w:ascii="Arial" w:hAnsi="Arial"/>
        <w:i/>
        <w:color w:val="c3d69b"/>
        <w:sz w:val="22"/>
      </w:rPr>
      <w:tcPr>
        <w:shd w:val="clear" w:color="ffffff" w:fill="auto"/>
        <w:tcBorders>
          <w:top w:val="none" w:color="auto" w:sz="0" w:space="0"/>
          <w:left w:val="single" w:color="C3D69B" w:sz="4" w:space="0"/>
          <w:bottom w:val="none" w:color="auto" w:sz="0" w:space="0"/>
          <w:right w:val="none" w:color="auto" w:sz="0" w:space="0"/>
        </w:tcBorders>
      </w:tcPr>
    </w:tblStylePr>
    <w:tblStylePr w:type="lastRow">
      <w:rPr>
        <w:rFonts w:ascii="Arial" w:hAnsi="Arial"/>
        <w:i/>
        <w:color w:val="c3d69b"/>
        <w:sz w:val="22"/>
      </w:rPr>
      <w:tcPr>
        <w:shd w:val="clear" w:color="ffffff" w:fill="ffffff"/>
        <w:tcBorders>
          <w:top w:val="single" w:color="C3D69B" w:sz="4" w:space="0"/>
          <w:left w:val="none" w:color="auto" w:sz="0" w:space="0"/>
          <w:bottom w:val="none" w:color="auto" w:sz="0" w:space="0"/>
          <w:right w:val="none" w:color="auto" w:sz="0" w:space="0"/>
        </w:tcBorders>
      </w:tcPr>
    </w:tblStylePr>
  </w:style>
  <w:style w:type="table" w:styleId="1128" w:customStyle="1">
    <w:name w:val="List Table 7 Colorful - Accent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i/>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i/>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129" w:customStyle="1">
    <w:name w:val="List Table 7 Colorful - Accent 5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auto" w:sz="0" w:space="0"/>
          <w:left w:val="none" w:color="auto" w:sz="0" w:space="0"/>
          <w:bottom w:val="none" w:color="auto" w:sz="0" w:space="0"/>
          <w:right w:val="single" w:color="92CCDC" w:sz="4" w:space="0"/>
        </w:tcBorders>
      </w:tcPr>
    </w:tblStylePr>
    <w:tblStylePr w:type="firstRow">
      <w:rPr>
        <w:rFonts w:ascii="Arial" w:hAnsi="Arial"/>
        <w:i/>
        <w:color w:val="92ccdc"/>
        <w:sz w:val="22"/>
      </w:rPr>
      <w:tcPr>
        <w:shd w:val="clear" w:color="ffffff" w:fill="ffffff"/>
        <w:tcBorders>
          <w:top w:val="none" w:color="auto" w:sz="0" w:space="0"/>
          <w:left w:val="none" w:color="auto" w:sz="0" w:space="0"/>
          <w:bottom w:val="single" w:color="92CCDC" w:sz="4" w:space="0"/>
          <w:right w:val="none" w:color="auto" w:sz="0" w:space="0"/>
        </w:tcBorders>
      </w:tcPr>
    </w:tblStylePr>
    <w:tblStylePr w:type="lastCol">
      <w:rPr>
        <w:rFonts w:ascii="Arial" w:hAnsi="Arial"/>
        <w:i/>
        <w:color w:val="92ccdc"/>
        <w:sz w:val="22"/>
      </w:rPr>
      <w:tcPr>
        <w:shd w:val="clear" w:color="ffffff" w:fill="auto"/>
        <w:tcBorders>
          <w:top w:val="none" w:color="auto" w:sz="0" w:space="0"/>
          <w:left w:val="single" w:color="92CCDC" w:sz="4" w:space="0"/>
          <w:bottom w:val="none" w:color="auto" w:sz="0" w:space="0"/>
          <w:right w:val="none" w:color="auto" w:sz="0" w:space="0"/>
        </w:tcBorders>
      </w:tcPr>
    </w:tblStylePr>
    <w:tblStylePr w:type="lastRow">
      <w:rPr>
        <w:rFonts w:ascii="Arial" w:hAnsi="Arial"/>
        <w:i/>
        <w:color w:val="92ccdc"/>
        <w:sz w:val="22"/>
      </w:rPr>
      <w:tcPr>
        <w:shd w:val="clear" w:color="ffffff" w:fill="ffffff"/>
        <w:tcBorders>
          <w:top w:val="single" w:color="92CCDC" w:sz="4" w:space="0"/>
          <w:left w:val="none" w:color="auto" w:sz="0" w:space="0"/>
          <w:bottom w:val="none" w:color="auto" w:sz="0" w:space="0"/>
          <w:right w:val="none" w:color="auto" w:sz="0" w:space="0"/>
        </w:tcBorders>
      </w:tcPr>
    </w:tblStylePr>
  </w:style>
  <w:style w:type="table" w:styleId="1130" w:customStyle="1">
    <w:name w:val="List Table 7 Colorful - Accent 6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auto" w:sz="0" w:space="0"/>
          <w:left w:val="none" w:color="auto" w:sz="0" w:space="0"/>
          <w:bottom w:val="none" w:color="auto" w:sz="0" w:space="0"/>
          <w:right w:val="single" w:color="FAC090" w:sz="4" w:space="0"/>
        </w:tcBorders>
      </w:tcPr>
    </w:tblStylePr>
    <w:tblStylePr w:type="firstRow">
      <w:rPr>
        <w:rFonts w:ascii="Arial" w:hAnsi="Arial"/>
        <w:i/>
        <w:color w:val="fac090"/>
        <w:sz w:val="22"/>
      </w:rPr>
      <w:tcPr>
        <w:shd w:val="clear" w:color="ffffff" w:fill="ffffff"/>
        <w:tcBorders>
          <w:top w:val="none" w:color="auto" w:sz="0" w:space="0"/>
          <w:left w:val="none" w:color="auto" w:sz="0" w:space="0"/>
          <w:bottom w:val="single" w:color="FAC090" w:sz="4" w:space="0"/>
          <w:right w:val="none" w:color="auto" w:sz="0" w:space="0"/>
        </w:tcBorders>
      </w:tcPr>
    </w:tblStylePr>
    <w:tblStylePr w:type="lastCol">
      <w:rPr>
        <w:rFonts w:ascii="Arial" w:hAnsi="Arial"/>
        <w:i/>
        <w:color w:val="fac090"/>
        <w:sz w:val="22"/>
      </w:rPr>
      <w:tcPr>
        <w:shd w:val="clear" w:color="ffffff" w:fill="auto"/>
        <w:tcBorders>
          <w:top w:val="none" w:color="auto" w:sz="0" w:space="0"/>
          <w:left w:val="single" w:color="FAC090" w:sz="4" w:space="0"/>
          <w:bottom w:val="none" w:color="auto" w:sz="0" w:space="0"/>
          <w:right w:val="none" w:color="auto" w:sz="0" w:space="0"/>
        </w:tcBorders>
      </w:tcPr>
    </w:tblStylePr>
    <w:tblStylePr w:type="lastRow">
      <w:rPr>
        <w:rFonts w:ascii="Arial" w:hAnsi="Arial"/>
        <w:i/>
        <w:color w:val="fac090"/>
        <w:sz w:val="22"/>
      </w:rPr>
      <w:tcPr>
        <w:shd w:val="clear" w:color="ffffff" w:fill="ffffff"/>
        <w:tcBorders>
          <w:top w:val="single" w:color="FAC090" w:sz="4" w:space="0"/>
          <w:left w:val="none" w:color="auto" w:sz="0" w:space="0"/>
          <w:bottom w:val="none" w:color="auto" w:sz="0" w:space="0"/>
          <w:right w:val="none" w:color="auto" w:sz="0" w:space="0"/>
        </w:tcBorders>
      </w:tcPr>
    </w:tblStylePr>
  </w:style>
  <w:style w:type="table" w:styleId="1131" w:customStyle="1">
    <w:name w:val="Lined - Accent 1"/>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32" w:customStyle="1">
    <w:name w:val="Lined - Accent 11"/>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33" w:customStyle="1">
    <w:name w:val="Lined - Accent 21"/>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34" w:customStyle="1">
    <w:name w:val="Lined - Accent 31"/>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35" w:customStyle="1">
    <w:name w:val="Lined - Accent 41"/>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36" w:customStyle="1">
    <w:name w:val="Lined - Accent 51"/>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37" w:customStyle="1">
    <w:name w:val="Lined - Accent 61"/>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38" w:customStyle="1">
    <w:name w:val="Bordered &amp; Lined - Accent 1"/>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39" w:customStyle="1">
    <w:name w:val="Bordered &amp; Lined - Accent 11"/>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40" w:customStyle="1">
    <w:name w:val="Bordered &amp; Lined - Accent 21"/>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41" w:customStyle="1">
    <w:name w:val="Bordered &amp; Lined - Accent 31"/>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42" w:customStyle="1">
    <w:name w:val="Bordered &amp; Lined - Accent 41"/>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43" w:customStyle="1">
    <w:name w:val="Bordered &amp; Lined - Accent 51"/>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44" w:customStyle="1">
    <w:name w:val="Bordered &amp; Lined - Accent 61"/>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45" w:customStyle="1">
    <w:name w:val="Bordered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46" w:customStyle="1">
    <w:name w:val="Bordered - Accent 1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47" w:customStyle="1">
    <w:name w:val="Bordered - Accent 2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148" w:customStyle="1">
    <w:name w:val="Bordered - Accent 3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149" w:customStyle="1">
    <w:name w:val="Bordered - Accent 4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50" w:customStyle="1">
    <w:name w:val="Bordered - Accent 5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51" w:customStyle="1">
    <w:name w:val="Bordered - Accent 62"/>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152" w:customStyle="1">
    <w:name w:val="正文缩进1"/>
    <w:basedOn w:val="674"/>
    <w:link w:val="1174"/>
    <w:qFormat/>
    <w:pPr>
      <w:ind w:firstLine="420"/>
      <w:spacing w:after="0" w:line="240" w:lineRule="auto"/>
      <w:widowControl w:val="off"/>
    </w:pPr>
    <w:rPr>
      <w:rFonts w:ascii="Times New Roman" w:hAnsi="Times New Roman" w:eastAsia="宋体" w:cs="Times New Roman"/>
      <w:lang w:val="zh-CN"/>
    </w:rPr>
  </w:style>
  <w:style w:type="paragraph" w:styleId="1153">
    <w:name w:val="Normal Indent"/>
    <w:basedOn w:val="674"/>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1154">
    <w:name w:val="Document Map"/>
    <w:basedOn w:val="674"/>
    <w:link w:val="1180"/>
    <w:uiPriority w:val="99"/>
    <w:unhideWhenUsed/>
    <w:qFormat/>
    <w:pPr>
      <w:jc w:val="both"/>
      <w:spacing w:after="0" w:line="240" w:lineRule="auto"/>
      <w:widowControl w:val="off"/>
    </w:pPr>
    <w:rPr>
      <w:rFonts w:ascii="宋体" w:hAnsi="Times New Roman" w:eastAsia="宋体" w:cs="Times New Roman"/>
      <w:sz w:val="18"/>
      <w:szCs w:val="18"/>
    </w:rPr>
  </w:style>
  <w:style w:type="character" w:styleId="1155" w:customStyle="1">
    <w:name w:val="文档结构图 Char"/>
    <w:basedOn w:val="675"/>
    <w:uiPriority w:val="99"/>
    <w:qFormat/>
    <w:rPr>
      <w:rFonts w:ascii="宋体" w:eastAsia="宋体"/>
      <w:sz w:val="18"/>
      <w:szCs w:val="18"/>
    </w:rPr>
  </w:style>
  <w:style w:type="paragraph" w:styleId="1156">
    <w:name w:val="Body Text"/>
    <w:basedOn w:val="674"/>
    <w:link w:val="1157"/>
    <w:uiPriority w:val="1"/>
    <w:qFormat/>
    <w:pPr>
      <w:ind w:left="121"/>
      <w:spacing w:before="34" w:after="0" w:line="240" w:lineRule="auto"/>
      <w:widowControl w:val="off"/>
    </w:pPr>
    <w:rPr>
      <w:rFonts w:ascii="楷体" w:hAnsi="楷体" w:eastAsia="楷体"/>
      <w:sz w:val="24"/>
      <w:szCs w:val="24"/>
    </w:rPr>
  </w:style>
  <w:style w:type="character" w:styleId="1157" w:customStyle="1">
    <w:name w:val="正文文本 Char"/>
    <w:basedOn w:val="675"/>
    <w:link w:val="1156"/>
    <w:uiPriority w:val="1"/>
    <w:qFormat/>
    <w:rPr>
      <w:rFonts w:ascii="楷体" w:hAnsi="楷体" w:eastAsia="楷体"/>
      <w:sz w:val="24"/>
      <w:szCs w:val="24"/>
    </w:rPr>
  </w:style>
  <w:style w:type="paragraph" w:styleId="1158">
    <w:name w:val="Body Text Indent"/>
    <w:basedOn w:val="674"/>
    <w:link w:val="1159"/>
    <w:uiPriority w:val="99"/>
    <w:semiHidden/>
    <w:unhideWhenUsed/>
    <w:qFormat/>
    <w:pPr>
      <w:ind w:left="420"/>
      <w:spacing w:after="120" w:line="240" w:lineRule="auto"/>
      <w:widowControl w:val="off"/>
    </w:pPr>
  </w:style>
  <w:style w:type="character" w:styleId="1159" w:customStyle="1">
    <w:name w:val="正文文本缩进 Char"/>
    <w:basedOn w:val="675"/>
    <w:link w:val="1158"/>
    <w:uiPriority w:val="99"/>
    <w:semiHidden/>
    <w:qFormat/>
  </w:style>
  <w:style w:type="paragraph" w:styleId="1160">
    <w:name w:val="List Bullet 2"/>
    <w:basedOn w:val="674"/>
    <w:uiPriority w:val="99"/>
    <w:semiHidden/>
    <w:unhideWhenUsed/>
    <w:qFormat/>
    <w:pPr>
      <w:numPr>
        <w:numId w:val="3"/>
      </w:numPr>
      <w:contextualSpacing/>
      <w:ind w:left="0" w:firstLine="0"/>
      <w:spacing w:after="0" w:line="240" w:lineRule="auto"/>
      <w:widowControl w:val="off"/>
      <w:tabs>
        <w:tab w:val="clear" w:pos="780" w:leader="none"/>
      </w:tabs>
    </w:pPr>
  </w:style>
  <w:style w:type="character" w:styleId="1161">
    <w:name w:val="page number"/>
    <w:qFormat/>
  </w:style>
  <w:style w:type="character" w:styleId="1162">
    <w:name w:val="Emphasis"/>
    <w:basedOn w:val="675"/>
    <w:uiPriority w:val="20"/>
    <w:qFormat/>
    <w:rPr>
      <w:i/>
      <w:iCs/>
    </w:rPr>
  </w:style>
  <w:style w:type="character" w:styleId="1163" w:customStyle="1">
    <w:name w:val="标题 2 Char"/>
    <w:basedOn w:val="675"/>
    <w:uiPriority w:val="9"/>
    <w:qFormat/>
    <w:rPr>
      <w:rFonts w:ascii="宋体" w:hAnsi="宋体" w:eastAsia="宋体" w:cs="宋体"/>
      <w:sz w:val="22"/>
      <w:lang w:val="zh-CN"/>
    </w:rPr>
  </w:style>
  <w:style w:type="character" w:styleId="1164" w:customStyle="1">
    <w:name w:val="标题 3 Char"/>
    <w:basedOn w:val="675"/>
    <w:uiPriority w:val="9"/>
    <w:qFormat/>
    <w:rPr>
      <w:rFonts w:ascii="Times New Roman" w:hAnsi="Times New Roman" w:eastAsia="宋体" w:cs="Times New Roman"/>
      <w:b/>
      <w:sz w:val="20"/>
      <w:lang w:val="zh-CN"/>
    </w:rPr>
  </w:style>
  <w:style w:type="character" w:styleId="1165" w:customStyle="1">
    <w:name w:val="标题 6 Char"/>
    <w:basedOn w:val="675"/>
    <w:uiPriority w:val="9"/>
    <w:semiHidden/>
    <w:qFormat/>
    <w:rPr>
      <w:rFonts w:ascii="Cambria" w:hAnsi="Cambria" w:eastAsia="黑体" w:cs="Times New Roman"/>
      <w:b/>
      <w:bCs/>
      <w:sz w:val="24"/>
      <w:szCs w:val="24"/>
      <w:lang w:eastAsia="en-US"/>
    </w:rPr>
  </w:style>
  <w:style w:type="table" w:styleId="1166" w:customStyle="1">
    <w:name w:val="Table Normal"/>
    <w:semiHidden/>
    <w:unhideWhenUsed/>
    <w:qFormat/>
    <w:pPr>
      <w:spacing w:after="0" w:line="240" w:lineRule="auto"/>
    </w:pPr>
    <w:rPr>
      <w:rFonts w:ascii="Times New Roman" w:hAnsi="Times New Roman" w:eastAsia="宋体" w:cs="Times New Roman"/>
      <w:sz w:val="20"/>
      <w:szCs w:val="20"/>
      <w:lang w:eastAsia="zh-CN"/>
    </w:rPr>
    <w:tblPr>
      <w:tblCellMar>
        <w:left w:w="0" w:type="dxa"/>
        <w:top w:w="0" w:type="dxa"/>
        <w:right w:w="0" w:type="dxa"/>
        <w:bottom w:w="0" w:type="dxa"/>
      </w:tblCellMar>
    </w:tblPr>
  </w:style>
  <w:style w:type="paragraph" w:styleId="1167" w:customStyle="1">
    <w:name w:val="标题 11"/>
    <w:basedOn w:val="674"/>
    <w:uiPriority w:val="1"/>
    <w:qFormat/>
    <w:pPr>
      <w:ind w:left="2"/>
      <w:spacing w:after="0" w:line="240" w:lineRule="auto"/>
      <w:widowControl w:val="off"/>
      <w:outlineLvl w:val="1"/>
    </w:pPr>
    <w:rPr>
      <w:rFonts w:ascii="楷体" w:hAnsi="楷体" w:eastAsia="楷体"/>
      <w:b/>
      <w:bCs/>
      <w:sz w:val="44"/>
      <w:szCs w:val="44"/>
    </w:rPr>
  </w:style>
  <w:style w:type="paragraph" w:styleId="1168" w:customStyle="1">
    <w:name w:val="标题 21"/>
    <w:basedOn w:val="674"/>
    <w:uiPriority w:val="1"/>
    <w:qFormat/>
    <w:pPr>
      <w:ind w:left="2"/>
      <w:spacing w:after="0" w:line="240" w:lineRule="auto"/>
      <w:widowControl w:val="off"/>
      <w:outlineLvl w:val="2"/>
    </w:pPr>
    <w:rPr>
      <w:rFonts w:ascii="楷体" w:hAnsi="楷体" w:eastAsia="楷体"/>
      <w:b/>
      <w:bCs/>
      <w:sz w:val="36"/>
      <w:szCs w:val="36"/>
    </w:rPr>
  </w:style>
  <w:style w:type="paragraph" w:styleId="1169" w:customStyle="1">
    <w:name w:val="标题 31"/>
    <w:basedOn w:val="674"/>
    <w:uiPriority w:val="1"/>
    <w:qFormat/>
    <w:pPr>
      <w:ind w:left="2"/>
      <w:spacing w:after="0" w:line="240" w:lineRule="auto"/>
      <w:widowControl w:val="off"/>
      <w:outlineLvl w:val="3"/>
    </w:pPr>
    <w:rPr>
      <w:rFonts w:ascii="楷体" w:hAnsi="楷体" w:eastAsia="楷体"/>
      <w:b/>
      <w:bCs/>
      <w:sz w:val="32"/>
      <w:szCs w:val="32"/>
    </w:rPr>
  </w:style>
  <w:style w:type="paragraph" w:styleId="1170" w:customStyle="1">
    <w:name w:val="标题 41"/>
    <w:basedOn w:val="674"/>
    <w:uiPriority w:val="1"/>
    <w:qFormat/>
    <w:pPr>
      <w:ind w:left="721"/>
      <w:spacing w:after="0" w:line="240" w:lineRule="auto"/>
      <w:widowControl w:val="off"/>
      <w:outlineLvl w:val="4"/>
    </w:pPr>
    <w:rPr>
      <w:rFonts w:ascii="楷体" w:hAnsi="楷体" w:eastAsia="楷体"/>
      <w:b/>
      <w:bCs/>
      <w:sz w:val="30"/>
      <w:szCs w:val="30"/>
    </w:rPr>
  </w:style>
  <w:style w:type="paragraph" w:styleId="1171" w:customStyle="1">
    <w:name w:val="标题 51"/>
    <w:basedOn w:val="674"/>
    <w:uiPriority w:val="1"/>
    <w:qFormat/>
    <w:pPr>
      <w:ind w:left="121"/>
      <w:spacing w:before="148" w:after="0" w:line="240" w:lineRule="auto"/>
      <w:widowControl w:val="off"/>
      <w:outlineLvl w:val="5"/>
    </w:pPr>
    <w:rPr>
      <w:rFonts w:ascii="楷体" w:hAnsi="楷体" w:eastAsia="楷体"/>
      <w:b/>
      <w:bCs/>
      <w:sz w:val="28"/>
      <w:szCs w:val="28"/>
    </w:rPr>
  </w:style>
  <w:style w:type="paragraph" w:styleId="1172" w:customStyle="1">
    <w:name w:val="标题 61"/>
    <w:basedOn w:val="674"/>
    <w:uiPriority w:val="1"/>
    <w:qFormat/>
    <w:pPr>
      <w:ind w:left="121"/>
      <w:spacing w:after="0" w:line="240" w:lineRule="auto"/>
      <w:widowControl w:val="off"/>
      <w:outlineLvl w:val="6"/>
    </w:pPr>
    <w:rPr>
      <w:rFonts w:ascii="楷体" w:hAnsi="楷体" w:eastAsia="楷体"/>
      <w:sz w:val="28"/>
      <w:szCs w:val="28"/>
    </w:rPr>
  </w:style>
  <w:style w:type="paragraph" w:styleId="1173" w:customStyle="1">
    <w:name w:val="标题 71"/>
    <w:basedOn w:val="674"/>
    <w:uiPriority w:val="1"/>
    <w:qFormat/>
    <w:pPr>
      <w:ind w:left="121"/>
      <w:spacing w:before="154" w:after="0" w:line="240" w:lineRule="auto"/>
      <w:widowControl w:val="off"/>
      <w:outlineLvl w:val="7"/>
    </w:pPr>
    <w:rPr>
      <w:rFonts w:ascii="楷体" w:hAnsi="楷体" w:eastAsia="楷体"/>
      <w:b/>
      <w:bCs/>
      <w:sz w:val="24"/>
      <w:szCs w:val="24"/>
    </w:rPr>
  </w:style>
  <w:style w:type="character" w:styleId="1174" w:customStyle="1">
    <w:name w:val="正文缩进 Char"/>
    <w:link w:val="1152"/>
    <w:qFormat/>
    <w:rPr>
      <w:rFonts w:ascii="Times New Roman" w:hAnsi="Times New Roman" w:eastAsia="宋体" w:cs="Times New Roman"/>
      <w:lang w:val="zh-CN"/>
    </w:rPr>
  </w:style>
  <w:style w:type="character" w:styleId="1175" w:customStyle="1">
    <w:name w:val="font31"/>
    <w:qFormat/>
    <w:rPr>
      <w:rFonts w:hint="eastAsia" w:ascii="宋体" w:hAnsi="宋体" w:eastAsia="宋体" w:cs="宋体"/>
      <w:color w:val="000000"/>
      <w:sz w:val="18"/>
      <w:szCs w:val="18"/>
      <w:u w:val="none"/>
    </w:rPr>
  </w:style>
  <w:style w:type="character" w:styleId="1176" w:customStyle="1">
    <w:name w:val="font11"/>
    <w:qFormat/>
    <w:rPr>
      <w:rFonts w:hint="default" w:ascii="Times New Roman" w:hAnsi="Times New Roman" w:cs="Times New Roman"/>
      <w:color w:val="000000"/>
      <w:sz w:val="20"/>
      <w:szCs w:val="20"/>
      <w:u w:val="none"/>
    </w:rPr>
  </w:style>
  <w:style w:type="character" w:styleId="1177" w:customStyle="1">
    <w:name w:val="font01"/>
    <w:basedOn w:val="675"/>
    <w:qFormat/>
    <w:rPr>
      <w:rFonts w:ascii="Times New Roman" w:hAnsi="Times New Roman" w:cs="Times New Roman"/>
      <w:color w:val="000000"/>
      <w:sz w:val="24"/>
      <w:szCs w:val="24"/>
      <w:u w:val="none"/>
    </w:rPr>
  </w:style>
  <w:style w:type="character" w:styleId="1178" w:customStyle="1">
    <w:name w:val="font21"/>
    <w:basedOn w:val="675"/>
    <w:qFormat/>
    <w:rPr>
      <w:rFonts w:ascii="Arial" w:hAnsi="Arial" w:cs="Arial"/>
      <w:color w:val="000000"/>
      <w:sz w:val="24"/>
      <w:szCs w:val="24"/>
      <w:u w:val="none"/>
    </w:rPr>
  </w:style>
  <w:style w:type="paragraph" w:styleId="1179" w:customStyle="1">
    <w:name w:val="列出段落2"/>
    <w:basedOn w:val="674"/>
    <w:qFormat/>
    <w:pPr>
      <w:ind w:firstLine="420"/>
      <w:spacing w:after="0" w:line="240" w:lineRule="auto"/>
      <w:widowControl w:val="off"/>
    </w:pPr>
    <w:rPr>
      <w:rFonts w:ascii="宋体" w:hAnsi="宋体" w:eastAsia="宋体" w:cs="宋体"/>
      <w:lang w:val="zh-CN" w:eastAsia="zh-CN"/>
    </w:rPr>
  </w:style>
  <w:style w:type="character" w:styleId="1180" w:customStyle="1">
    <w:name w:val="文档结构图 Char1"/>
    <w:basedOn w:val="675"/>
    <w:link w:val="1154"/>
    <w:uiPriority w:val="99"/>
    <w:qFormat/>
    <w:rPr>
      <w:rFonts w:ascii="宋体" w:hAnsi="Times New Roman" w:eastAsia="宋体" w:cs="Times New Roman"/>
      <w:sz w:val="18"/>
      <w:szCs w:val="18"/>
    </w:rPr>
  </w:style>
  <w:style w:type="character" w:styleId="1181" w:customStyle="1">
    <w:name w:val="正文2 Char"/>
    <w:link w:val="1182"/>
    <w:uiPriority w:val="99"/>
    <w:qFormat/>
    <w:rPr>
      <w:sz w:val="24"/>
      <w:szCs w:val="24"/>
    </w:rPr>
  </w:style>
  <w:style w:type="paragraph" w:styleId="1182" w:customStyle="1">
    <w:name w:val="正文2"/>
    <w:basedOn w:val="674"/>
    <w:link w:val="1181"/>
    <w:uiPriority w:val="99"/>
    <w:qFormat/>
    <w:pPr>
      <w:ind w:firstLine="510"/>
      <w:jc w:val="both"/>
      <w:spacing w:before="156" w:after="0" w:line="360" w:lineRule="auto"/>
      <w:widowControl w:val="off"/>
    </w:pPr>
    <w:rPr>
      <w:sz w:val="24"/>
      <w:szCs w:val="24"/>
    </w:rPr>
  </w:style>
  <w:style w:type="character" w:styleId="1183" w:customStyle="1">
    <w:name w:val="htd0"/>
    <w:basedOn w:val="675"/>
    <w:qFormat/>
  </w:style>
  <w:style w:type="character" w:styleId="1184" w:customStyle="1">
    <w:name w:val="font51"/>
    <w:qFormat/>
    <w:rPr>
      <w:rFonts w:hint="default" w:ascii="Arial" w:hAnsi="Arial" w:cs="Arial"/>
      <w:color w:val="000000"/>
      <w:sz w:val="20"/>
      <w:szCs w:val="20"/>
      <w:u w:val="none"/>
    </w:rPr>
  </w:style>
  <w:style w:type="character" w:styleId="1185" w:customStyle="1">
    <w:name w:val="NormalCharacter"/>
    <w:qFormat/>
  </w:style>
  <w:style w:type="character" w:styleId="1186" w:customStyle="1">
    <w:name w:val="列出段落 Char"/>
    <w:link w:val="891"/>
    <w:uiPriority w:val="1"/>
    <w:qFormat/>
  </w:style>
  <w:style w:type="paragraph" w:styleId="1187" w:customStyle="1">
    <w:name w:val="_Style 1"/>
    <w:basedOn w:val="674"/>
    <w:qFormat/>
    <w:pPr>
      <w:ind w:firstLine="420"/>
      <w:spacing w:after="0" w:line="240" w:lineRule="auto"/>
    </w:pPr>
    <w:rPr>
      <w:rFonts w:ascii="Calibri" w:hAnsi="Calibri" w:eastAsia="宋体" w:cs="Times New Roman"/>
      <w:sz w:val="20"/>
      <w:szCs w:val="20"/>
    </w:rPr>
  </w:style>
  <w:style w:type="table" w:styleId="1188" w:customStyle="1">
    <w:name w:val="网格型11"/>
    <w:basedOn w:val="676"/>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89" w:customStyle="1">
    <w:name w:val="首行缩进"/>
    <w:basedOn w:val="674"/>
    <w:qFormat/>
    <w:pPr>
      <w:ind w:firstLine="480"/>
      <w:spacing w:after="0" w:line="360" w:lineRule="auto"/>
      <w:widowControl w:val="off"/>
    </w:pPr>
    <w:rPr>
      <w:rFonts w:ascii="Calibri" w:hAnsi="Calibri" w:cs="Times New Roman"/>
      <w:sz w:val="24"/>
      <w:lang w:val="zh-CN"/>
    </w:rPr>
  </w:style>
  <w:style w:type="paragraph" w:styleId="1190" w:customStyle="1">
    <w:name w:val="正文_10"/>
    <w:qFormat/>
    <w:pPr>
      <w:jc w:val="both"/>
      <w:spacing w:after="0" w:line="240" w:lineRule="auto"/>
      <w:widowControl w:val="off"/>
    </w:pPr>
    <w:rPr>
      <w:rFonts w:ascii="Calibri" w:hAnsi="Calibri" w:eastAsia="宋体" w:cs="Times New Roman"/>
      <w:sz w:val="21"/>
      <w:lang w:eastAsia="zh-CN"/>
    </w:rPr>
  </w:style>
  <w:style w:type="character" w:styleId="1191" w:customStyle="1">
    <w:name w:val="wb-tree-tt-bg"/>
    <w:basedOn w:val="675"/>
  </w:style>
  <w:style w:type="numbering" w:styleId="1192" w:customStyle="1">
    <w:name w:val="无列表3"/>
    <w:next w:val="677"/>
    <w:uiPriority w:val="99"/>
    <w:semiHidden/>
    <w:unhideWhenUsed/>
  </w:style>
  <w:style w:type="table" w:styleId="1193" w:customStyle="1">
    <w:name w:val="Table Grid Light3"/>
    <w:basedOn w:val="676"/>
    <w:uiPriority w:val="59"/>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94" w:customStyle="1">
    <w:name w:val="Plain Table 13"/>
    <w:basedOn w:val="676"/>
    <w:uiPriority w:val="59"/>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5" w:customStyle="1">
    <w:name w:val="Plain Table 23"/>
    <w:basedOn w:val="676"/>
    <w:uiPriority w:val="59"/>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6" w:customStyle="1">
    <w:name w:val="Plain Table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7" w:customStyle="1">
    <w:name w:val="Plain Table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8" w:customStyle="1">
    <w:name w:val="Plain Table 5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99" w:customStyle="1">
    <w:name w:val="Grid Table 1 Light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00" w:customStyle="1">
    <w:name w:val="Grid Table 1 Light - Accent 1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201" w:customStyle="1">
    <w:name w:val="Grid Table 1 Light - Accent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02" w:customStyle="1">
    <w:name w:val="Grid Table 1 Light - Accent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203" w:customStyle="1">
    <w:name w:val="Grid Table 1 Light - Accent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04" w:customStyle="1">
    <w:name w:val="Grid Table 1 Light - Accent 5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05" w:customStyle="1">
    <w:name w:val="Grid Table 1 Light - Accent 6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06" w:customStyle="1">
    <w:name w:val="Grid Table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07" w:customStyle="1">
    <w:name w:val="Grid Table 2 - Accent 1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08" w:customStyle="1">
    <w:name w:val="Grid Table 2 - Accent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09" w:customStyle="1">
    <w:name w:val="Grid Table 2 - Accent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10" w:customStyle="1">
    <w:name w:val="Grid Table 2 - Accent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11" w:customStyle="1">
    <w:name w:val="Grid Table 2 - Accent 5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12" w:customStyle="1">
    <w:name w:val="Grid Table 2 - Accent 6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13" w:customStyle="1">
    <w:name w:val="Grid Table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4" w:customStyle="1">
    <w:name w:val="Grid Table 3 - Accent 1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5" w:customStyle="1">
    <w:name w:val="Grid Table 3 - Accent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6" w:customStyle="1">
    <w:name w:val="Grid Table 3 - Accent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7" w:customStyle="1">
    <w:name w:val="Grid Table 3 - Accent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8" w:customStyle="1">
    <w:name w:val="Grid Table 3 - Accent 5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9" w:customStyle="1">
    <w:name w:val="Grid Table 3 - Accent 6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0" w:customStyle="1">
    <w:name w:val="Grid Table 43"/>
    <w:basedOn w:val="676"/>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21" w:customStyle="1">
    <w:name w:val="Grid Table 4 - Accent 13"/>
    <w:basedOn w:val="676"/>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22" w:customStyle="1">
    <w:name w:val="Grid Table 4 - Accent 23"/>
    <w:basedOn w:val="676"/>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23" w:customStyle="1">
    <w:name w:val="Grid Table 4 - Accent 33"/>
    <w:basedOn w:val="676"/>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24" w:customStyle="1">
    <w:name w:val="Grid Table 4 - Accent 43"/>
    <w:basedOn w:val="676"/>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25" w:customStyle="1">
    <w:name w:val="Grid Table 4 - Accent 53"/>
    <w:basedOn w:val="676"/>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26" w:customStyle="1">
    <w:name w:val="Grid Table 4 - Accent 63"/>
    <w:basedOn w:val="676"/>
    <w:uiPriority w:val="5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27" w:customStyle="1">
    <w:name w:val="Grid Table 5 Dark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28" w:customStyle="1">
    <w:name w:val="Grid Table 5 Dark- Accent 1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29" w:customStyle="1">
    <w:name w:val="Grid Table 5 Dark - Accent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30" w:customStyle="1">
    <w:name w:val="Grid Table 5 Dark - Accent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31" w:customStyle="1">
    <w:name w:val="Grid Table 5 Dark- Accent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32" w:customStyle="1">
    <w:name w:val="Grid Table 5 Dark - Accent 5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33" w:customStyle="1">
    <w:name w:val="Grid Table 5 Dark - Accent 6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34" w:customStyle="1">
    <w:name w:val="Grid Table 6 Colorful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35" w:customStyle="1">
    <w:name w:val="Grid Table 6 Colorful - Accent 1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36" w:customStyle="1">
    <w:name w:val="Grid Table 6 Colorful - Accent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237" w:customStyle="1">
    <w:name w:val="Grid Table 6 Colorful - Accent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238" w:customStyle="1">
    <w:name w:val="Grid Table 6 Colorful - Accent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239" w:customStyle="1">
    <w:name w:val="Grid Table 6 Colorful - Accent 5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240" w:customStyle="1">
    <w:name w:val="Grid Table 6 Colorful - Accent 6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241" w:customStyle="1">
    <w:name w:val="Grid Table 7 Colorful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242" w:customStyle="1">
    <w:name w:val="Grid Table 7 Colorful - Accent 1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auto" w:sz="0" w:space="0"/>
          <w:left w:val="none" w:color="auto" w:sz="0" w:space="0"/>
          <w:bottom w:val="none" w:color="auto" w:sz="0" w:space="0"/>
          <w:right w:val="single" w:color="A6BFDD" w:sz="4" w:space="0"/>
        </w:tcBorders>
      </w:tcPr>
    </w:tblStylePr>
    <w:tblStylePr w:type="firstRow">
      <w:rPr>
        <w:rFonts w:ascii="Arial" w:hAnsi="Arial"/>
        <w:b/>
        <w:color w:val="a6bfdd"/>
        <w:sz w:val="22"/>
      </w:rPr>
      <w:tcPr>
        <w:shd w:val="clear" w:color="ffffff" w:fill="ffffff"/>
        <w:tcBorders>
          <w:top w:val="none" w:color="auto" w:sz="0" w:space="0"/>
          <w:left w:val="none" w:color="auto" w:sz="0" w:space="0"/>
          <w:bottom w:val="single" w:color="A6BFDD" w:sz="4" w:space="0"/>
          <w:right w:val="none" w:color="auto" w:sz="0" w:space="0"/>
        </w:tcBorders>
      </w:tcPr>
    </w:tblStylePr>
    <w:tblStylePr w:type="lastCol">
      <w:rPr>
        <w:rFonts w:ascii="Arial" w:hAnsi="Arial"/>
        <w:i/>
        <w:color w:val="a6bfdd"/>
        <w:sz w:val="22"/>
      </w:rPr>
      <w:tcPr>
        <w:shd w:val="clear" w:color="ffffff" w:fill="auto"/>
        <w:tcBorders>
          <w:top w:val="none" w:color="auto" w:sz="0" w:space="0"/>
          <w:left w:val="single" w:color="A6BFDD" w:sz="4" w:space="0"/>
          <w:bottom w:val="none" w:color="auto" w:sz="0" w:space="0"/>
          <w:right w:val="none" w:color="auto" w:sz="0" w:space="0"/>
        </w:tcBorders>
      </w:tcPr>
    </w:tblStylePr>
    <w:tblStylePr w:type="lastRow">
      <w:rPr>
        <w:rFonts w:ascii="Arial" w:hAnsi="Arial"/>
        <w:b/>
        <w:color w:val="a6bfdd"/>
        <w:sz w:val="22"/>
      </w:rPr>
      <w:tcPr>
        <w:shd w:val="clear" w:color="ffffff" w:fill="ffffff"/>
        <w:tcBorders>
          <w:top w:val="single" w:color="A6BFDD" w:sz="4" w:space="0"/>
          <w:left w:val="none" w:color="auto" w:sz="0" w:space="0"/>
          <w:bottom w:val="none" w:color="auto" w:sz="0" w:space="0"/>
          <w:right w:val="none" w:color="auto" w:sz="0" w:space="0"/>
        </w:tcBorders>
      </w:tcPr>
    </w:tblStylePr>
  </w:style>
  <w:style w:type="table" w:styleId="1243" w:customStyle="1">
    <w:name w:val="Grid Table 7 Colorful - Accent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b/>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b/>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244" w:customStyle="1">
    <w:name w:val="Grid Table 7 Colorful - Accent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auto" w:sz="0" w:space="0"/>
          <w:left w:val="none" w:color="auto" w:sz="0" w:space="0"/>
          <w:bottom w:val="none" w:color="auto" w:sz="0" w:space="0"/>
          <w:right w:val="single" w:color="9ABB59" w:sz="4" w:space="0"/>
        </w:tcBorders>
      </w:tcPr>
    </w:tblStylePr>
    <w:tblStylePr w:type="firstRow">
      <w:rPr>
        <w:rFonts w:ascii="Arial" w:hAnsi="Arial"/>
        <w:b/>
        <w:color w:val="9abb59"/>
        <w:sz w:val="22"/>
      </w:rPr>
      <w:tcPr>
        <w:shd w:val="clear" w:color="ffffff" w:fill="ffffff"/>
        <w:tcBorders>
          <w:top w:val="none" w:color="auto" w:sz="0" w:space="0"/>
          <w:left w:val="none" w:color="auto" w:sz="0" w:space="0"/>
          <w:bottom w:val="single" w:color="9ABB59" w:sz="4" w:space="0"/>
          <w:right w:val="none" w:color="auto" w:sz="0" w:space="0"/>
        </w:tcBorders>
      </w:tcPr>
    </w:tblStylePr>
    <w:tblStylePr w:type="lastCol">
      <w:rPr>
        <w:rFonts w:ascii="Arial" w:hAnsi="Arial"/>
        <w:i/>
        <w:color w:val="9abb59"/>
        <w:sz w:val="22"/>
      </w:rPr>
      <w:tcPr>
        <w:shd w:val="clear" w:color="ffffff" w:fill="auto"/>
        <w:tcBorders>
          <w:top w:val="none" w:color="auto" w:sz="0" w:space="0"/>
          <w:left w:val="single" w:color="9ABB59" w:sz="4" w:space="0"/>
          <w:bottom w:val="none" w:color="auto" w:sz="0" w:space="0"/>
          <w:right w:val="none" w:color="auto" w:sz="0" w:space="0"/>
        </w:tcBorders>
      </w:tcPr>
    </w:tblStylePr>
    <w:tblStylePr w:type="lastRow">
      <w:rPr>
        <w:rFonts w:ascii="Arial" w:hAnsi="Arial"/>
        <w:b/>
        <w:color w:val="9abb59"/>
        <w:sz w:val="22"/>
      </w:rPr>
      <w:tcPr>
        <w:shd w:val="clear" w:color="ffffff" w:fill="ffffff"/>
        <w:tcBorders>
          <w:top w:val="single" w:color="9ABB59" w:sz="4" w:space="0"/>
          <w:left w:val="none" w:color="auto" w:sz="0" w:space="0"/>
          <w:bottom w:val="none" w:color="auto" w:sz="0" w:space="0"/>
          <w:right w:val="none" w:color="auto" w:sz="0" w:space="0"/>
        </w:tcBorders>
      </w:tcPr>
    </w:tblStylePr>
  </w:style>
  <w:style w:type="table" w:styleId="1245" w:customStyle="1">
    <w:name w:val="Grid Table 7 Colorful - Accent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b/>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b/>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246" w:customStyle="1">
    <w:name w:val="Grid Table 7 Colorful - Accent 5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auto" w:sz="0" w:space="0"/>
          <w:left w:val="none" w:color="auto" w:sz="0" w:space="0"/>
          <w:bottom w:val="none" w:color="auto" w:sz="0" w:space="0"/>
          <w:right w:val="single" w:color="99D0DE" w:sz="4" w:space="0"/>
        </w:tcBorders>
      </w:tcPr>
    </w:tblStylePr>
    <w:tblStylePr w:type="firstRow">
      <w:rPr>
        <w:rFonts w:ascii="Arial" w:hAnsi="Arial"/>
        <w:b/>
        <w:color w:val="266779"/>
        <w:sz w:val="22"/>
      </w:rPr>
      <w:tcPr>
        <w:shd w:val="clear" w:color="ffffff" w:fill="ffffff"/>
        <w:tcBorders>
          <w:top w:val="none" w:color="auto" w:sz="0" w:space="0"/>
          <w:left w:val="none" w:color="auto" w:sz="0" w:space="0"/>
          <w:bottom w:val="single" w:color="99D0DE" w:sz="4" w:space="0"/>
          <w:right w:val="none" w:color="auto" w:sz="0" w:space="0"/>
        </w:tcBorders>
      </w:tcPr>
    </w:tblStylePr>
    <w:tblStylePr w:type="lastCol">
      <w:rPr>
        <w:rFonts w:ascii="Arial" w:hAnsi="Arial"/>
        <w:i/>
        <w:color w:val="266779"/>
        <w:sz w:val="22"/>
      </w:rPr>
      <w:tcPr>
        <w:shd w:val="clear" w:color="ffffff" w:fill="auto"/>
        <w:tcBorders>
          <w:top w:val="none" w:color="auto" w:sz="0" w:space="0"/>
          <w:left w:val="single" w:color="99D0DE" w:sz="4" w:space="0"/>
          <w:bottom w:val="none" w:color="auto" w:sz="0" w:space="0"/>
          <w:right w:val="none" w:color="auto" w:sz="0" w:space="0"/>
        </w:tcBorders>
      </w:tcPr>
    </w:tblStylePr>
    <w:tblStylePr w:type="lastRow">
      <w:rPr>
        <w:rFonts w:ascii="Arial" w:hAnsi="Arial"/>
        <w:b/>
        <w:color w:val="266779"/>
        <w:sz w:val="22"/>
      </w:rPr>
      <w:tcPr>
        <w:shd w:val="clear" w:color="ffffff" w:fill="ffffff"/>
        <w:tcBorders>
          <w:top w:val="single" w:color="99D0DE" w:sz="4" w:space="0"/>
          <w:left w:val="none" w:color="auto" w:sz="0" w:space="0"/>
          <w:bottom w:val="none" w:color="auto" w:sz="0" w:space="0"/>
          <w:right w:val="none" w:color="auto" w:sz="0" w:space="0"/>
        </w:tcBorders>
      </w:tcPr>
    </w:tblStylePr>
  </w:style>
  <w:style w:type="table" w:styleId="1247" w:customStyle="1">
    <w:name w:val="Grid Table 7 Colorful - Accent 6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auto" w:sz="0" w:space="0"/>
          <w:left w:val="none" w:color="auto" w:sz="0" w:space="0"/>
          <w:bottom w:val="none" w:color="auto" w:sz="0" w:space="0"/>
          <w:right w:val="single" w:color="FAC396" w:sz="4" w:space="0"/>
        </w:tcBorders>
      </w:tcPr>
    </w:tblStylePr>
    <w:tblStylePr w:type="firstRow">
      <w:rPr>
        <w:rFonts w:ascii="Arial" w:hAnsi="Arial"/>
        <w:b/>
        <w:color w:val="b15407"/>
        <w:sz w:val="22"/>
      </w:rPr>
      <w:tcPr>
        <w:shd w:val="clear" w:color="ffffff" w:fill="ffffff"/>
        <w:tcBorders>
          <w:top w:val="none" w:color="auto" w:sz="0" w:space="0"/>
          <w:left w:val="none" w:color="auto" w:sz="0" w:space="0"/>
          <w:bottom w:val="single" w:color="FAC396" w:sz="4" w:space="0"/>
          <w:right w:val="none" w:color="auto" w:sz="0" w:space="0"/>
        </w:tcBorders>
      </w:tcPr>
    </w:tblStylePr>
    <w:tblStylePr w:type="lastCol">
      <w:rPr>
        <w:rFonts w:ascii="Arial" w:hAnsi="Arial"/>
        <w:i/>
        <w:color w:val="b15407"/>
        <w:sz w:val="22"/>
      </w:rPr>
      <w:tcPr>
        <w:shd w:val="clear" w:color="ffffff" w:fill="auto"/>
        <w:tcBorders>
          <w:top w:val="none" w:color="auto" w:sz="0" w:space="0"/>
          <w:left w:val="single" w:color="FAC396" w:sz="4" w:space="0"/>
          <w:bottom w:val="none" w:color="auto" w:sz="0" w:space="0"/>
          <w:right w:val="none" w:color="auto" w:sz="0" w:space="0"/>
        </w:tcBorders>
      </w:tcPr>
    </w:tblStylePr>
    <w:tblStylePr w:type="lastRow">
      <w:rPr>
        <w:rFonts w:ascii="Arial" w:hAnsi="Arial"/>
        <w:b/>
        <w:color w:val="b15407"/>
        <w:sz w:val="22"/>
      </w:rPr>
      <w:tcPr>
        <w:shd w:val="clear" w:color="ffffff" w:fill="ffffff"/>
        <w:tcBorders>
          <w:top w:val="single" w:color="FAC396" w:sz="4" w:space="0"/>
          <w:left w:val="none" w:color="auto" w:sz="0" w:space="0"/>
          <w:bottom w:val="none" w:color="auto" w:sz="0" w:space="0"/>
          <w:right w:val="none" w:color="auto" w:sz="0" w:space="0"/>
        </w:tcBorders>
      </w:tcPr>
    </w:tblStylePr>
  </w:style>
  <w:style w:type="table" w:styleId="1248" w:customStyle="1">
    <w:name w:val="List Table 1 Light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49" w:customStyle="1">
    <w:name w:val="List Table 1 Light - Accent 1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250" w:customStyle="1">
    <w:name w:val="List Table 1 Light - Accent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251" w:customStyle="1">
    <w:name w:val="List Table 1 Light - Accent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252" w:customStyle="1">
    <w:name w:val="List Table 1 Light - Accent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253" w:customStyle="1">
    <w:name w:val="List Table 1 Light - Accent 5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254" w:customStyle="1">
    <w:name w:val="List Table 1 Light - Accent 6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255" w:customStyle="1">
    <w:name w:val="List Table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56" w:customStyle="1">
    <w:name w:val="List Table 2 - Accent 1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257" w:customStyle="1">
    <w:name w:val="List Table 2 - Accent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258" w:customStyle="1">
    <w:name w:val="List Table 2 - Accent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259" w:customStyle="1">
    <w:name w:val="List Table 2 - Accent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260" w:customStyle="1">
    <w:name w:val="List Table 2 - Accent 5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261" w:customStyle="1">
    <w:name w:val="List Table 2 - Accent 6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262" w:customStyle="1">
    <w:name w:val="List Table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63" w:customStyle="1">
    <w:name w:val="List Table 3 - Accent 1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64" w:customStyle="1">
    <w:name w:val="List Table 3 - Accent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265" w:customStyle="1">
    <w:name w:val="List Table 3 - Accent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266" w:customStyle="1">
    <w:name w:val="List Table 3 - Accent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267" w:customStyle="1">
    <w:name w:val="List Table 3 - Accent 5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268" w:customStyle="1">
    <w:name w:val="List Table 3 - Accent 6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269" w:customStyle="1">
    <w:name w:val="List Table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70" w:customStyle="1">
    <w:name w:val="List Table 4 - Accent 1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71" w:customStyle="1">
    <w:name w:val="List Table 4 - Accent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272" w:customStyle="1">
    <w:name w:val="List Table 4 - Accent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273" w:customStyle="1">
    <w:name w:val="List Table 4 - Accent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274" w:customStyle="1">
    <w:name w:val="List Table 4 - Accent 5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275" w:customStyle="1">
    <w:name w:val="List Table 4 - Accent 6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276" w:customStyle="1">
    <w:name w:val="List Table 5 Dark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77" w:customStyle="1">
    <w:name w:val="List Table 5 Dark - Accent 1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278" w:customStyle="1">
    <w:name w:val="List Table 5 Dark - Accent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279" w:customStyle="1">
    <w:name w:val="List Table 5 Dark - Accent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280" w:customStyle="1">
    <w:name w:val="List Table 5 Dark - Accent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281" w:customStyle="1">
    <w:name w:val="List Table 5 Dark - Accent 5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282" w:customStyle="1">
    <w:name w:val="List Table 5 Dark - Accent 6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283" w:customStyle="1">
    <w:name w:val="List Table 6 Colorful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84" w:customStyle="1">
    <w:name w:val="List Table 6 Colorful - Accent 1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285" w:customStyle="1">
    <w:name w:val="List Table 6 Colorful - Accent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286" w:customStyle="1">
    <w:name w:val="List Table 6 Colorful - Accent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287" w:customStyle="1">
    <w:name w:val="List Table 6 Colorful - Accent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288" w:customStyle="1">
    <w:name w:val="List Table 6 Colorful - Accent 5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289" w:customStyle="1">
    <w:name w:val="List Table 6 Colorful - Accent 6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290" w:customStyle="1">
    <w:name w:val="List Table 7 Colorful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291" w:customStyle="1">
    <w:name w:val="List Table 7 Colorful - Accent 1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auto" w:sz="0" w:space="0"/>
          <w:left w:val="none" w:color="auto" w:sz="0" w:space="0"/>
          <w:bottom w:val="none" w:color="auto" w:sz="0" w:space="0"/>
          <w:right w:val="single" w:color="4F81BD" w:sz="4" w:space="0"/>
        </w:tcBorders>
      </w:tcPr>
    </w:tblStylePr>
    <w:tblStylePr w:type="firstRow">
      <w:rPr>
        <w:rFonts w:ascii="Arial" w:hAnsi="Arial"/>
        <w:i/>
        <w:color w:val="2a4a71"/>
        <w:sz w:val="22"/>
      </w:rPr>
      <w:tcPr>
        <w:shd w:val="clear" w:color="ffffff" w:fill="ffffff"/>
        <w:tcBorders>
          <w:top w:val="none" w:color="auto" w:sz="0" w:space="0"/>
          <w:left w:val="none" w:color="auto" w:sz="0" w:space="0"/>
          <w:bottom w:val="single" w:color="4F81BD" w:sz="4" w:space="0"/>
          <w:right w:val="none" w:color="auto" w:sz="0" w:space="0"/>
        </w:tcBorders>
      </w:tcPr>
    </w:tblStylePr>
    <w:tblStylePr w:type="lastCol">
      <w:rPr>
        <w:rFonts w:ascii="Arial" w:hAnsi="Arial"/>
        <w:i/>
        <w:color w:val="2a4a71"/>
        <w:sz w:val="22"/>
      </w:rPr>
      <w:tcPr>
        <w:shd w:val="clear" w:color="ffffff" w:fill="auto"/>
        <w:tcBorders>
          <w:top w:val="none" w:color="auto" w:sz="0" w:space="0"/>
          <w:left w:val="single" w:color="4F81BD" w:sz="4" w:space="0"/>
          <w:bottom w:val="none" w:color="auto" w:sz="0" w:space="0"/>
          <w:right w:val="none" w:color="auto" w:sz="0" w:space="0"/>
        </w:tcBorders>
      </w:tcPr>
    </w:tblStylePr>
    <w:tblStylePr w:type="lastRow">
      <w:rPr>
        <w:rFonts w:ascii="Arial" w:hAnsi="Arial"/>
        <w:i/>
        <w:color w:val="2a4a71"/>
        <w:sz w:val="22"/>
      </w:rPr>
      <w:tcPr>
        <w:shd w:val="clear" w:color="ffffff" w:fill="ffffff"/>
        <w:tcBorders>
          <w:top w:val="single" w:color="4F81BD" w:sz="4" w:space="0"/>
          <w:left w:val="none" w:color="auto" w:sz="0" w:space="0"/>
          <w:bottom w:val="none" w:color="auto" w:sz="0" w:space="0"/>
          <w:right w:val="none" w:color="auto" w:sz="0" w:space="0"/>
        </w:tcBorders>
      </w:tcPr>
    </w:tblStylePr>
  </w:style>
  <w:style w:type="table" w:styleId="1292" w:customStyle="1">
    <w:name w:val="List Table 7 Colorful - Accent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i/>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i/>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293" w:customStyle="1">
    <w:name w:val="List Table 7 Colorful - Accent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auto" w:sz="0" w:space="0"/>
          <w:left w:val="none" w:color="auto" w:sz="0" w:space="0"/>
          <w:bottom w:val="none" w:color="auto" w:sz="0" w:space="0"/>
          <w:right w:val="single" w:color="C3D69B" w:sz="4" w:space="0"/>
        </w:tcBorders>
      </w:tcPr>
    </w:tblStylePr>
    <w:tblStylePr w:type="firstRow">
      <w:rPr>
        <w:rFonts w:ascii="Arial" w:hAnsi="Arial"/>
        <w:i/>
        <w:color w:val="c3d69b"/>
        <w:sz w:val="22"/>
      </w:rPr>
      <w:tcPr>
        <w:shd w:val="clear" w:color="ffffff" w:fill="ffffff"/>
        <w:tcBorders>
          <w:top w:val="none" w:color="auto" w:sz="0" w:space="0"/>
          <w:left w:val="none" w:color="auto" w:sz="0" w:space="0"/>
          <w:bottom w:val="single" w:color="C3D69B" w:sz="4" w:space="0"/>
          <w:right w:val="none" w:color="auto" w:sz="0" w:space="0"/>
        </w:tcBorders>
      </w:tcPr>
    </w:tblStylePr>
    <w:tblStylePr w:type="lastCol">
      <w:rPr>
        <w:rFonts w:ascii="Arial" w:hAnsi="Arial"/>
        <w:i/>
        <w:color w:val="c3d69b"/>
        <w:sz w:val="22"/>
      </w:rPr>
      <w:tcPr>
        <w:shd w:val="clear" w:color="ffffff" w:fill="auto"/>
        <w:tcBorders>
          <w:top w:val="none" w:color="auto" w:sz="0" w:space="0"/>
          <w:left w:val="single" w:color="C3D69B" w:sz="4" w:space="0"/>
          <w:bottom w:val="none" w:color="auto" w:sz="0" w:space="0"/>
          <w:right w:val="none" w:color="auto" w:sz="0" w:space="0"/>
        </w:tcBorders>
      </w:tcPr>
    </w:tblStylePr>
    <w:tblStylePr w:type="lastRow">
      <w:rPr>
        <w:rFonts w:ascii="Arial" w:hAnsi="Arial"/>
        <w:i/>
        <w:color w:val="c3d69b"/>
        <w:sz w:val="22"/>
      </w:rPr>
      <w:tcPr>
        <w:shd w:val="clear" w:color="ffffff" w:fill="ffffff"/>
        <w:tcBorders>
          <w:top w:val="single" w:color="C3D69B" w:sz="4" w:space="0"/>
          <w:left w:val="none" w:color="auto" w:sz="0" w:space="0"/>
          <w:bottom w:val="none" w:color="auto" w:sz="0" w:space="0"/>
          <w:right w:val="none" w:color="auto" w:sz="0" w:space="0"/>
        </w:tcBorders>
      </w:tcPr>
    </w:tblStylePr>
  </w:style>
  <w:style w:type="table" w:styleId="1294" w:customStyle="1">
    <w:name w:val="List Table 7 Colorful - Accent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i/>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i/>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295" w:customStyle="1">
    <w:name w:val="List Table 7 Colorful - Accent 5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auto" w:sz="0" w:space="0"/>
          <w:left w:val="none" w:color="auto" w:sz="0" w:space="0"/>
          <w:bottom w:val="none" w:color="auto" w:sz="0" w:space="0"/>
          <w:right w:val="single" w:color="92CCDC" w:sz="4" w:space="0"/>
        </w:tcBorders>
      </w:tcPr>
    </w:tblStylePr>
    <w:tblStylePr w:type="firstRow">
      <w:rPr>
        <w:rFonts w:ascii="Arial" w:hAnsi="Arial"/>
        <w:i/>
        <w:color w:val="92ccdc"/>
        <w:sz w:val="22"/>
      </w:rPr>
      <w:tcPr>
        <w:shd w:val="clear" w:color="ffffff" w:fill="ffffff"/>
        <w:tcBorders>
          <w:top w:val="none" w:color="auto" w:sz="0" w:space="0"/>
          <w:left w:val="none" w:color="auto" w:sz="0" w:space="0"/>
          <w:bottom w:val="single" w:color="92CCDC" w:sz="4" w:space="0"/>
          <w:right w:val="none" w:color="auto" w:sz="0" w:space="0"/>
        </w:tcBorders>
      </w:tcPr>
    </w:tblStylePr>
    <w:tblStylePr w:type="lastCol">
      <w:rPr>
        <w:rFonts w:ascii="Arial" w:hAnsi="Arial"/>
        <w:i/>
        <w:color w:val="92ccdc"/>
        <w:sz w:val="22"/>
      </w:rPr>
      <w:tcPr>
        <w:shd w:val="clear" w:color="ffffff" w:fill="auto"/>
        <w:tcBorders>
          <w:top w:val="none" w:color="auto" w:sz="0" w:space="0"/>
          <w:left w:val="single" w:color="92CCDC" w:sz="4" w:space="0"/>
          <w:bottom w:val="none" w:color="auto" w:sz="0" w:space="0"/>
          <w:right w:val="none" w:color="auto" w:sz="0" w:space="0"/>
        </w:tcBorders>
      </w:tcPr>
    </w:tblStylePr>
    <w:tblStylePr w:type="lastRow">
      <w:rPr>
        <w:rFonts w:ascii="Arial" w:hAnsi="Arial"/>
        <w:i/>
        <w:color w:val="92ccdc"/>
        <w:sz w:val="22"/>
      </w:rPr>
      <w:tcPr>
        <w:shd w:val="clear" w:color="ffffff" w:fill="ffffff"/>
        <w:tcBorders>
          <w:top w:val="single" w:color="92CCDC" w:sz="4" w:space="0"/>
          <w:left w:val="none" w:color="auto" w:sz="0" w:space="0"/>
          <w:bottom w:val="none" w:color="auto" w:sz="0" w:space="0"/>
          <w:right w:val="none" w:color="auto" w:sz="0" w:space="0"/>
        </w:tcBorders>
      </w:tcPr>
    </w:tblStylePr>
  </w:style>
  <w:style w:type="table" w:styleId="1296" w:customStyle="1">
    <w:name w:val="List Table 7 Colorful - Accent 6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auto" w:sz="0" w:space="0"/>
          <w:left w:val="none" w:color="auto" w:sz="0" w:space="0"/>
          <w:bottom w:val="none" w:color="auto" w:sz="0" w:space="0"/>
          <w:right w:val="single" w:color="FAC090" w:sz="4" w:space="0"/>
        </w:tcBorders>
      </w:tcPr>
    </w:tblStylePr>
    <w:tblStylePr w:type="firstRow">
      <w:rPr>
        <w:rFonts w:ascii="Arial" w:hAnsi="Arial"/>
        <w:i/>
        <w:color w:val="fac090"/>
        <w:sz w:val="22"/>
      </w:rPr>
      <w:tcPr>
        <w:shd w:val="clear" w:color="ffffff" w:fill="ffffff"/>
        <w:tcBorders>
          <w:top w:val="none" w:color="auto" w:sz="0" w:space="0"/>
          <w:left w:val="none" w:color="auto" w:sz="0" w:space="0"/>
          <w:bottom w:val="single" w:color="FAC090" w:sz="4" w:space="0"/>
          <w:right w:val="none" w:color="auto" w:sz="0" w:space="0"/>
        </w:tcBorders>
      </w:tcPr>
    </w:tblStylePr>
    <w:tblStylePr w:type="lastCol">
      <w:rPr>
        <w:rFonts w:ascii="Arial" w:hAnsi="Arial"/>
        <w:i/>
        <w:color w:val="fac090"/>
        <w:sz w:val="22"/>
      </w:rPr>
      <w:tcPr>
        <w:shd w:val="clear" w:color="ffffff" w:fill="auto"/>
        <w:tcBorders>
          <w:top w:val="none" w:color="auto" w:sz="0" w:space="0"/>
          <w:left w:val="single" w:color="FAC090" w:sz="4" w:space="0"/>
          <w:bottom w:val="none" w:color="auto" w:sz="0" w:space="0"/>
          <w:right w:val="none" w:color="auto" w:sz="0" w:space="0"/>
        </w:tcBorders>
      </w:tcPr>
    </w:tblStylePr>
    <w:tblStylePr w:type="lastRow">
      <w:rPr>
        <w:rFonts w:ascii="Arial" w:hAnsi="Arial"/>
        <w:i/>
        <w:color w:val="fac090"/>
        <w:sz w:val="22"/>
      </w:rPr>
      <w:tcPr>
        <w:shd w:val="clear" w:color="ffffff" w:fill="ffffff"/>
        <w:tcBorders>
          <w:top w:val="single" w:color="FAC090" w:sz="4" w:space="0"/>
          <w:left w:val="none" w:color="auto" w:sz="0" w:space="0"/>
          <w:bottom w:val="none" w:color="auto" w:sz="0" w:space="0"/>
          <w:right w:val="none" w:color="auto" w:sz="0" w:space="0"/>
        </w:tcBorders>
      </w:tcPr>
    </w:tblStylePr>
  </w:style>
  <w:style w:type="table" w:styleId="1297" w:customStyle="1">
    <w:name w:val="Lined - Accent 2"/>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98" w:customStyle="1">
    <w:name w:val="Lined - Accent 12"/>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99" w:customStyle="1">
    <w:name w:val="Lined - Accent 22"/>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00" w:customStyle="1">
    <w:name w:val="Lined - Accent 32"/>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01" w:customStyle="1">
    <w:name w:val="Lined - Accent 42"/>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02" w:customStyle="1">
    <w:name w:val="Lined - Accent 52"/>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03" w:customStyle="1">
    <w:name w:val="Lined - Accent 62"/>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04" w:customStyle="1">
    <w:name w:val="Bordered &amp; Lined - Accent 2"/>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305" w:customStyle="1">
    <w:name w:val="Bordered &amp; Lined - Accent 12"/>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06" w:customStyle="1">
    <w:name w:val="Bordered &amp; Lined - Accent 22"/>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07" w:customStyle="1">
    <w:name w:val="Bordered &amp; Lined - Accent 32"/>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08" w:customStyle="1">
    <w:name w:val="Bordered &amp; Lined - Accent 42"/>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09" w:customStyle="1">
    <w:name w:val="Bordered &amp; Lined - Accent 52"/>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10" w:customStyle="1">
    <w:name w:val="Bordered &amp; Lined - Accent 62"/>
    <w:basedOn w:val="676"/>
    <w:uiPriority w:val="99"/>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11" w:customStyle="1">
    <w:name w:val="Bordered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12" w:customStyle="1">
    <w:name w:val="Bordered - Accent 1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13" w:customStyle="1">
    <w:name w:val="Bordered - Accent 2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314" w:customStyle="1">
    <w:name w:val="Bordered - Accent 3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315" w:customStyle="1">
    <w:name w:val="Bordered - Accent 4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16" w:customStyle="1">
    <w:name w:val="Bordered - Accent 5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17" w:customStyle="1">
    <w:name w:val="Bordered - Accent 63"/>
    <w:basedOn w:val="676"/>
    <w:uiPriority w:val="99"/>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318" w:customStyle="1">
    <w:name w:val="网格型3"/>
    <w:basedOn w:val="676"/>
    <w:next w:val="746"/>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19" w:customStyle="1">
    <w:name w:val="网格型12"/>
    <w:basedOn w:val="676"/>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20">
    <w:name w:val="Balloon Text"/>
    <w:basedOn w:val="674"/>
    <w:link w:val="1321"/>
    <w:uiPriority w:val="99"/>
    <w:semiHidden/>
    <w:unhideWhenUsed/>
    <w:pPr>
      <w:spacing w:after="0" w:line="240" w:lineRule="auto"/>
    </w:pPr>
    <w:rPr>
      <w:sz w:val="18"/>
      <w:szCs w:val="18"/>
    </w:rPr>
  </w:style>
  <w:style w:type="character" w:styleId="1321" w:customStyle="1">
    <w:name w:val="批注框文本 Char"/>
    <w:basedOn w:val="675"/>
    <w:link w:val="1320"/>
    <w:uiPriority w:val="99"/>
    <w:semiHidden/>
    <w:rPr>
      <w:sz w:val="18"/>
      <w:szCs w:val="18"/>
    </w:rPr>
  </w:style>
  <w:style w:type="character" w:styleId="1322" w:customStyle="1">
    <w:name w:val="标题 4 Char"/>
    <w:basedOn w:val="675"/>
    <w:link w:val="707"/>
    <w:uiPriority w:val="9"/>
    <w:semiHidden/>
    <w:rPr>
      <w:rFonts w:asciiTheme="majorHAnsi" w:hAnsiTheme="majorHAnsi" w:eastAsiaTheme="majorEastAsia" w:cstheme="majorBidi"/>
      <w:b/>
      <w:bCs/>
      <w:sz w:val="28"/>
      <w:szCs w:val="28"/>
    </w:rPr>
  </w:style>
  <w:style w:type="table" w:styleId="1323" w:customStyle="1">
    <w:name w:val="网格型4"/>
    <w:next w:val="746"/>
    <w:uiPriority w:val="59"/>
    <w:qFormat/>
    <w:pPr>
      <w:spacing w:after="0" w:line="240" w:lineRule="auto"/>
    </w:pPr>
    <w:rPr>
      <w:rFonts w:ascii="Times New Roman" w:hAnsi="Times New Roman" w:eastAsia="宋体" w:cs="Times New Roman"/>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24" w:customStyle="1">
    <w:name w:val="Header"/>
    <w:basedOn w:val="674"/>
    <w:link w:val="1325"/>
    <w:uiPriority w:val="99"/>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325" w:customStyle="1">
    <w:name w:val="页眉 Char2"/>
    <w:basedOn w:val="675"/>
    <w:link w:val="1324"/>
    <w:uiPriority w:val="99"/>
    <w:rPr>
      <w:sz w:val="18"/>
      <w:szCs w:val="18"/>
    </w:rPr>
  </w:style>
  <w:style w:type="paragraph" w:styleId="1326" w:customStyle="1">
    <w:name w:val="Footer"/>
    <w:basedOn w:val="674"/>
    <w:link w:val="1327"/>
    <w:uiPriority w:val="99"/>
    <w:unhideWhenUsed/>
    <w:pPr>
      <w:spacing w:line="240" w:lineRule="auto"/>
      <w:tabs>
        <w:tab w:val="center" w:pos="4153" w:leader="none"/>
        <w:tab w:val="right" w:pos="8306" w:leader="none"/>
      </w:tabs>
    </w:pPr>
    <w:rPr>
      <w:sz w:val="18"/>
      <w:szCs w:val="18"/>
    </w:rPr>
  </w:style>
  <w:style w:type="character" w:styleId="1327" w:customStyle="1">
    <w:name w:val="页脚 Char2"/>
    <w:basedOn w:val="675"/>
    <w:link w:val="1326"/>
    <w:uiPriority w:val="99"/>
    <w:rPr>
      <w:sz w:val="18"/>
      <w:szCs w:val="18"/>
    </w:rPr>
  </w:style>
  <w:style w:type="paragraph" w:styleId="1328" w:customStyle="1">
    <w:name w:val="paragraph"/>
    <w:basedOn w:val="674"/>
    <w:semiHidden/>
    <w:pPr>
      <w:spacing w:before="100" w:beforeAutospacing="1" w:after="100" w:afterAutospacing="1" w:line="240" w:lineRule="auto"/>
    </w:pPr>
    <w:rPr>
      <w:rFonts w:ascii="等线" w:hAnsi="等线" w:eastAsia="等线" w:cs="Times New Roman"/>
      <w:sz w:val="24"/>
      <w:szCs w:val="24"/>
      <w:lang w:eastAsia="zh-CN"/>
    </w:rPr>
  </w:style>
  <w:style w:type="paragraph" w:styleId="1329">
    <w:name w:val="Header"/>
    <w:basedOn w:val="674"/>
    <w:link w:val="1330"/>
    <w:uiPriority w:val="99"/>
    <w:semiHidden/>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330" w:customStyle="1">
    <w:name w:val="页眉 Char3"/>
    <w:basedOn w:val="675"/>
    <w:link w:val="1329"/>
    <w:uiPriority w:val="99"/>
    <w:semiHidden/>
    <w:rPr>
      <w:sz w:val="18"/>
      <w:szCs w:val="18"/>
    </w:rPr>
  </w:style>
  <w:style w:type="paragraph" w:styleId="1331">
    <w:name w:val="Footer"/>
    <w:basedOn w:val="674"/>
    <w:link w:val="1332"/>
    <w:uiPriority w:val="99"/>
    <w:semiHidden/>
    <w:unhideWhenUsed/>
    <w:pPr>
      <w:spacing w:line="240" w:lineRule="auto"/>
      <w:tabs>
        <w:tab w:val="center" w:pos="4153" w:leader="none"/>
        <w:tab w:val="right" w:pos="8306" w:leader="none"/>
      </w:tabs>
    </w:pPr>
    <w:rPr>
      <w:sz w:val="18"/>
      <w:szCs w:val="18"/>
    </w:rPr>
  </w:style>
  <w:style w:type="character" w:styleId="1332" w:customStyle="1">
    <w:name w:val="页脚 Char3"/>
    <w:basedOn w:val="675"/>
    <w:link w:val="1331"/>
    <w:uiPriority w:val="99"/>
    <w:semiHidden/>
    <w:rPr>
      <w:sz w:val="18"/>
      <w:szCs w:val="18"/>
    </w:rPr>
  </w:style>
  <w:style w:type="paragraph" w:styleId="1333" w:customStyle="1">
    <w:name w:val="Table Text"/>
    <w:basedOn w:val="674"/>
    <w:semiHidden/>
    <w:qFormat/>
    <w:pPr>
      <w:spacing w:after="0" w:line="240" w:lineRule="auto"/>
    </w:pPr>
    <w:rPr>
      <w:rFonts w:ascii="宋体" w:hAnsi="宋体" w:eastAsia="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ggzy.zhenjiang.gov.cn/zmhd/052002/second-page.html" TargetMode="External"/><Relationship Id="rId12" Type="http://schemas.openxmlformats.org/officeDocument/2006/relationships/hyperlink" Target="http://ggzy.zhenjiang.gov.cn/zmhd/052002/second-page.html" TargetMode="External"/><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05BD6-B44A-48C2-BCC5-3E56D9373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yyyqqyqyq@outlook.com</dc:creator>
  <cp:lastModifiedBy>汤新华</cp:lastModifiedBy>
  <cp:revision>134</cp:revision>
  <dcterms:created xsi:type="dcterms:W3CDTF">2025-07-14T06:41:00Z</dcterms:created>
  <dcterms:modified xsi:type="dcterms:W3CDTF">2025-11-13T01:09:37Z</dcterms:modified>
</cp:coreProperties>
</file>